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E191E" w14:textId="77777777" w:rsidR="005D7802" w:rsidRDefault="00000000">
      <w:pPr>
        <w:jc w:val="center"/>
        <w:rPr>
          <w:rFonts w:ascii="黑体" w:eastAsia="黑体" w:hAnsi="黑体" w:cs="宋体" w:hint="eastAsia"/>
          <w:sz w:val="32"/>
          <w:szCs w:val="21"/>
        </w:rPr>
      </w:pPr>
      <w:r>
        <w:rPr>
          <w:rFonts w:ascii="黑体" w:eastAsia="黑体" w:hAnsi="黑体" w:cs="宋体" w:hint="eastAsia"/>
          <w:sz w:val="32"/>
          <w:szCs w:val="21"/>
        </w:rPr>
        <w:t>丽水市烟草专卖局随机抽查事项清单</w:t>
      </w:r>
    </w:p>
    <w:tbl>
      <w:tblPr>
        <w:tblW w:w="104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1176"/>
        <w:gridCol w:w="1679"/>
        <w:gridCol w:w="1068"/>
        <w:gridCol w:w="1105"/>
        <w:gridCol w:w="1289"/>
        <w:gridCol w:w="1234"/>
        <w:gridCol w:w="1176"/>
        <w:gridCol w:w="1288"/>
      </w:tblGrid>
      <w:tr w:rsidR="005D7802" w14:paraId="5BCAB7EE" w14:textId="77777777">
        <w:trPr>
          <w:jc w:val="center"/>
        </w:trPr>
        <w:tc>
          <w:tcPr>
            <w:tcW w:w="426" w:type="dxa"/>
            <w:tcBorders>
              <w:top w:val="single" w:sz="4" w:space="0" w:color="auto"/>
              <w:left w:val="single" w:sz="4" w:space="0" w:color="auto"/>
              <w:bottom w:val="single" w:sz="4" w:space="0" w:color="auto"/>
              <w:right w:val="single" w:sz="4" w:space="0" w:color="auto"/>
            </w:tcBorders>
            <w:vAlign w:val="center"/>
          </w:tcPr>
          <w:p w14:paraId="26D68B43" w14:textId="77777777" w:rsidR="005D7802" w:rsidRDefault="00000000">
            <w:pPr>
              <w:spacing w:line="420" w:lineRule="exact"/>
              <w:jc w:val="left"/>
              <w:rPr>
                <w:rFonts w:ascii="宋体" w:hAnsi="宋体" w:cs="宋体" w:hint="eastAsia"/>
                <w:szCs w:val="21"/>
              </w:rPr>
            </w:pPr>
            <w:r>
              <w:rPr>
                <w:rFonts w:ascii="宋体" w:hAnsi="宋体" w:hint="eastAsia"/>
                <w:szCs w:val="21"/>
              </w:rPr>
              <w:t>序号</w:t>
            </w:r>
          </w:p>
        </w:tc>
        <w:tc>
          <w:tcPr>
            <w:tcW w:w="1176" w:type="dxa"/>
            <w:tcBorders>
              <w:top w:val="single" w:sz="4" w:space="0" w:color="auto"/>
              <w:left w:val="single" w:sz="4" w:space="0" w:color="auto"/>
              <w:bottom w:val="single" w:sz="4" w:space="0" w:color="auto"/>
              <w:right w:val="single" w:sz="4" w:space="0" w:color="auto"/>
            </w:tcBorders>
            <w:vAlign w:val="center"/>
          </w:tcPr>
          <w:p w14:paraId="0FA94A62" w14:textId="77777777" w:rsidR="005D7802" w:rsidRDefault="00000000">
            <w:pPr>
              <w:spacing w:line="420" w:lineRule="exact"/>
              <w:jc w:val="left"/>
              <w:rPr>
                <w:rFonts w:ascii="宋体" w:hAnsi="宋体" w:hint="eastAsia"/>
                <w:szCs w:val="21"/>
              </w:rPr>
            </w:pPr>
            <w:r>
              <w:rPr>
                <w:rFonts w:ascii="宋体" w:hAnsi="宋体" w:hint="eastAsia"/>
                <w:szCs w:val="21"/>
              </w:rPr>
              <w:t>抽查事项</w:t>
            </w:r>
          </w:p>
          <w:p w14:paraId="6C973830" w14:textId="77777777" w:rsidR="005D7802" w:rsidRDefault="00000000">
            <w:pPr>
              <w:spacing w:line="420" w:lineRule="exact"/>
              <w:jc w:val="left"/>
              <w:rPr>
                <w:rFonts w:ascii="宋体" w:hAnsi="宋体" w:cs="宋体" w:hint="eastAsia"/>
                <w:szCs w:val="21"/>
              </w:rPr>
            </w:pPr>
            <w:r>
              <w:rPr>
                <w:rFonts w:ascii="宋体" w:hAnsi="宋体" w:hint="eastAsia"/>
                <w:szCs w:val="21"/>
              </w:rPr>
              <w:t>名称</w:t>
            </w:r>
          </w:p>
        </w:tc>
        <w:tc>
          <w:tcPr>
            <w:tcW w:w="1679" w:type="dxa"/>
            <w:tcBorders>
              <w:top w:val="single" w:sz="4" w:space="0" w:color="auto"/>
              <w:left w:val="single" w:sz="4" w:space="0" w:color="auto"/>
              <w:bottom w:val="single" w:sz="4" w:space="0" w:color="auto"/>
              <w:right w:val="single" w:sz="4" w:space="0" w:color="auto"/>
            </w:tcBorders>
            <w:vAlign w:val="center"/>
          </w:tcPr>
          <w:p w14:paraId="00537830" w14:textId="77777777" w:rsidR="005D7802" w:rsidRDefault="00000000">
            <w:pPr>
              <w:spacing w:line="420" w:lineRule="exact"/>
              <w:jc w:val="left"/>
              <w:rPr>
                <w:rFonts w:ascii="宋体" w:hAnsi="宋体" w:cs="宋体" w:hint="eastAsia"/>
                <w:szCs w:val="21"/>
              </w:rPr>
            </w:pPr>
            <w:r>
              <w:rPr>
                <w:rFonts w:ascii="宋体" w:hAnsi="宋体" w:hint="eastAsia"/>
                <w:szCs w:val="21"/>
              </w:rPr>
              <w:t>检查依据</w:t>
            </w:r>
          </w:p>
        </w:tc>
        <w:tc>
          <w:tcPr>
            <w:tcW w:w="1068" w:type="dxa"/>
            <w:tcBorders>
              <w:top w:val="single" w:sz="4" w:space="0" w:color="auto"/>
              <w:left w:val="single" w:sz="4" w:space="0" w:color="auto"/>
              <w:bottom w:val="single" w:sz="4" w:space="0" w:color="auto"/>
              <w:right w:val="single" w:sz="4" w:space="0" w:color="auto"/>
            </w:tcBorders>
            <w:vAlign w:val="center"/>
          </w:tcPr>
          <w:p w14:paraId="1D366889" w14:textId="77777777" w:rsidR="005D7802" w:rsidRDefault="00000000">
            <w:pPr>
              <w:spacing w:line="420" w:lineRule="exact"/>
              <w:jc w:val="left"/>
              <w:rPr>
                <w:rFonts w:ascii="宋体" w:hAnsi="宋体" w:cs="宋体" w:hint="eastAsia"/>
                <w:szCs w:val="21"/>
              </w:rPr>
            </w:pPr>
            <w:r>
              <w:rPr>
                <w:rFonts w:ascii="宋体" w:hAnsi="宋体" w:hint="eastAsia"/>
                <w:szCs w:val="21"/>
              </w:rPr>
              <w:t>抽查主体</w:t>
            </w:r>
          </w:p>
        </w:tc>
        <w:tc>
          <w:tcPr>
            <w:tcW w:w="1105" w:type="dxa"/>
            <w:tcBorders>
              <w:top w:val="single" w:sz="4" w:space="0" w:color="auto"/>
              <w:left w:val="single" w:sz="4" w:space="0" w:color="auto"/>
              <w:bottom w:val="single" w:sz="4" w:space="0" w:color="auto"/>
              <w:right w:val="single" w:sz="4" w:space="0" w:color="auto"/>
            </w:tcBorders>
            <w:vAlign w:val="center"/>
          </w:tcPr>
          <w:p w14:paraId="4B5511DB" w14:textId="77777777" w:rsidR="005D7802" w:rsidRDefault="00000000">
            <w:pPr>
              <w:spacing w:line="420" w:lineRule="exact"/>
              <w:jc w:val="left"/>
              <w:rPr>
                <w:rFonts w:ascii="宋体" w:hAnsi="宋体" w:cs="宋体" w:hint="eastAsia"/>
                <w:szCs w:val="21"/>
              </w:rPr>
            </w:pPr>
            <w:r>
              <w:rPr>
                <w:rFonts w:ascii="宋体" w:hAnsi="宋体" w:hint="eastAsia"/>
                <w:szCs w:val="21"/>
              </w:rPr>
              <w:t>检查人员</w:t>
            </w:r>
          </w:p>
        </w:tc>
        <w:tc>
          <w:tcPr>
            <w:tcW w:w="1289" w:type="dxa"/>
            <w:tcBorders>
              <w:top w:val="single" w:sz="4" w:space="0" w:color="auto"/>
              <w:left w:val="single" w:sz="4" w:space="0" w:color="auto"/>
              <w:bottom w:val="single" w:sz="4" w:space="0" w:color="auto"/>
              <w:right w:val="single" w:sz="4" w:space="0" w:color="auto"/>
            </w:tcBorders>
            <w:vAlign w:val="center"/>
          </w:tcPr>
          <w:p w14:paraId="199AEEBB" w14:textId="77777777" w:rsidR="005D7802" w:rsidRDefault="00000000">
            <w:pPr>
              <w:spacing w:line="420" w:lineRule="exact"/>
              <w:jc w:val="left"/>
              <w:rPr>
                <w:rFonts w:ascii="宋体" w:hAnsi="宋体" w:cs="宋体" w:hint="eastAsia"/>
                <w:szCs w:val="21"/>
              </w:rPr>
            </w:pPr>
            <w:r>
              <w:rPr>
                <w:rFonts w:ascii="宋体" w:hAnsi="宋体" w:hint="eastAsia"/>
                <w:szCs w:val="21"/>
              </w:rPr>
              <w:t>抽查对象</w:t>
            </w:r>
          </w:p>
        </w:tc>
        <w:tc>
          <w:tcPr>
            <w:tcW w:w="1234" w:type="dxa"/>
            <w:tcBorders>
              <w:top w:val="single" w:sz="4" w:space="0" w:color="auto"/>
              <w:left w:val="single" w:sz="4" w:space="0" w:color="auto"/>
              <w:bottom w:val="single" w:sz="4" w:space="0" w:color="auto"/>
              <w:right w:val="single" w:sz="4" w:space="0" w:color="auto"/>
            </w:tcBorders>
            <w:vAlign w:val="center"/>
          </w:tcPr>
          <w:p w14:paraId="67C52C2F" w14:textId="77777777" w:rsidR="005D7802" w:rsidRDefault="00000000">
            <w:pPr>
              <w:spacing w:line="420" w:lineRule="exact"/>
              <w:jc w:val="left"/>
              <w:rPr>
                <w:rFonts w:ascii="宋体" w:hAnsi="宋体" w:cs="宋体" w:hint="eastAsia"/>
                <w:szCs w:val="21"/>
              </w:rPr>
            </w:pPr>
            <w:r>
              <w:rPr>
                <w:rFonts w:ascii="宋体" w:hAnsi="宋体" w:hint="eastAsia"/>
                <w:szCs w:val="21"/>
              </w:rPr>
              <w:t>抽查内容</w:t>
            </w:r>
          </w:p>
        </w:tc>
        <w:tc>
          <w:tcPr>
            <w:tcW w:w="1176" w:type="dxa"/>
            <w:tcBorders>
              <w:top w:val="single" w:sz="4" w:space="0" w:color="auto"/>
              <w:left w:val="single" w:sz="4" w:space="0" w:color="auto"/>
              <w:bottom w:val="single" w:sz="4" w:space="0" w:color="auto"/>
              <w:right w:val="single" w:sz="4" w:space="0" w:color="auto"/>
            </w:tcBorders>
            <w:vAlign w:val="center"/>
          </w:tcPr>
          <w:p w14:paraId="123D0661" w14:textId="77777777" w:rsidR="005D7802" w:rsidRDefault="00000000">
            <w:pPr>
              <w:spacing w:line="420" w:lineRule="exact"/>
              <w:jc w:val="left"/>
              <w:rPr>
                <w:rFonts w:ascii="宋体" w:hAnsi="宋体" w:cs="宋体" w:hint="eastAsia"/>
                <w:szCs w:val="21"/>
              </w:rPr>
            </w:pPr>
            <w:r>
              <w:rPr>
                <w:rFonts w:ascii="宋体" w:hAnsi="宋体" w:hint="eastAsia"/>
                <w:szCs w:val="21"/>
              </w:rPr>
              <w:t>抽查比例</w:t>
            </w:r>
          </w:p>
        </w:tc>
        <w:tc>
          <w:tcPr>
            <w:tcW w:w="1288" w:type="dxa"/>
            <w:tcBorders>
              <w:top w:val="single" w:sz="4" w:space="0" w:color="auto"/>
              <w:left w:val="single" w:sz="4" w:space="0" w:color="auto"/>
              <w:bottom w:val="single" w:sz="4" w:space="0" w:color="auto"/>
              <w:right w:val="single" w:sz="4" w:space="0" w:color="auto"/>
            </w:tcBorders>
            <w:vAlign w:val="center"/>
          </w:tcPr>
          <w:p w14:paraId="4A2A8204" w14:textId="77777777" w:rsidR="005D7802" w:rsidRDefault="00000000">
            <w:pPr>
              <w:spacing w:line="420" w:lineRule="exact"/>
              <w:jc w:val="left"/>
              <w:rPr>
                <w:rFonts w:ascii="宋体" w:hAnsi="宋体" w:cs="宋体" w:hint="eastAsia"/>
                <w:szCs w:val="21"/>
              </w:rPr>
            </w:pPr>
            <w:r>
              <w:rPr>
                <w:rFonts w:ascii="宋体" w:hAnsi="宋体" w:hint="eastAsia"/>
                <w:szCs w:val="21"/>
              </w:rPr>
              <w:t>抽查频次</w:t>
            </w:r>
          </w:p>
        </w:tc>
      </w:tr>
      <w:tr w:rsidR="005D7802" w14:paraId="1CF9B517" w14:textId="77777777">
        <w:trPr>
          <w:jc w:val="center"/>
        </w:trPr>
        <w:tc>
          <w:tcPr>
            <w:tcW w:w="426" w:type="dxa"/>
            <w:tcBorders>
              <w:top w:val="single" w:sz="4" w:space="0" w:color="auto"/>
              <w:left w:val="single" w:sz="4" w:space="0" w:color="auto"/>
              <w:bottom w:val="single" w:sz="4" w:space="0" w:color="auto"/>
              <w:right w:val="single" w:sz="4" w:space="0" w:color="auto"/>
            </w:tcBorders>
            <w:vAlign w:val="center"/>
          </w:tcPr>
          <w:p w14:paraId="0AFF158F" w14:textId="77777777" w:rsidR="005D7802" w:rsidRDefault="00000000">
            <w:pPr>
              <w:spacing w:line="420" w:lineRule="exact"/>
              <w:jc w:val="left"/>
              <w:rPr>
                <w:rFonts w:ascii="宋体" w:hAnsi="宋体" w:cs="宋体" w:hint="eastAsia"/>
                <w:szCs w:val="21"/>
              </w:rPr>
            </w:pPr>
            <w:r>
              <w:rPr>
                <w:rFonts w:ascii="宋体" w:hAnsi="宋体"/>
                <w:szCs w:val="21"/>
              </w:rPr>
              <w:t>1</w:t>
            </w:r>
          </w:p>
        </w:tc>
        <w:tc>
          <w:tcPr>
            <w:tcW w:w="1176" w:type="dxa"/>
            <w:tcBorders>
              <w:top w:val="single" w:sz="4" w:space="0" w:color="auto"/>
              <w:left w:val="single" w:sz="4" w:space="0" w:color="auto"/>
              <w:bottom w:val="single" w:sz="4" w:space="0" w:color="auto"/>
              <w:right w:val="single" w:sz="4" w:space="0" w:color="auto"/>
            </w:tcBorders>
            <w:vAlign w:val="center"/>
          </w:tcPr>
          <w:p w14:paraId="76EAB83B" w14:textId="77777777" w:rsidR="005D7802" w:rsidRDefault="00000000">
            <w:pPr>
              <w:spacing w:line="420" w:lineRule="exact"/>
              <w:jc w:val="left"/>
              <w:rPr>
                <w:rFonts w:ascii="宋体" w:hAnsi="宋体" w:cs="宋体" w:hint="eastAsia"/>
                <w:szCs w:val="21"/>
              </w:rPr>
            </w:pPr>
            <w:r>
              <w:rPr>
                <w:rFonts w:ascii="宋体" w:hAnsi="宋体" w:hint="eastAsia"/>
                <w:szCs w:val="21"/>
              </w:rPr>
              <w:t>零售市场秩序日常检查</w:t>
            </w:r>
          </w:p>
        </w:tc>
        <w:tc>
          <w:tcPr>
            <w:tcW w:w="1679" w:type="dxa"/>
            <w:tcBorders>
              <w:top w:val="single" w:sz="4" w:space="0" w:color="auto"/>
              <w:left w:val="single" w:sz="4" w:space="0" w:color="auto"/>
              <w:bottom w:val="single" w:sz="4" w:space="0" w:color="auto"/>
              <w:right w:val="single" w:sz="4" w:space="0" w:color="auto"/>
            </w:tcBorders>
            <w:vAlign w:val="center"/>
          </w:tcPr>
          <w:p w14:paraId="25AAB2DC" w14:textId="77777777" w:rsidR="005D7802" w:rsidRDefault="00000000">
            <w:pPr>
              <w:spacing w:line="420" w:lineRule="exact"/>
              <w:jc w:val="left"/>
              <w:rPr>
                <w:rFonts w:ascii="宋体" w:hAnsi="宋体" w:cs="宋体" w:hint="eastAsia"/>
                <w:szCs w:val="21"/>
              </w:rPr>
            </w:pPr>
            <w:r>
              <w:rPr>
                <w:rFonts w:ascii="宋体" w:hAnsi="宋体" w:hint="eastAsia"/>
                <w:szCs w:val="21"/>
              </w:rPr>
              <w:t>《中华人民共和国烟草专卖法》、</w:t>
            </w:r>
            <w:r>
              <w:rPr>
                <w:rFonts w:ascii="宋体" w:hAnsi="宋体"/>
                <w:szCs w:val="21"/>
              </w:rPr>
              <w:t xml:space="preserve">                   </w:t>
            </w:r>
            <w:r>
              <w:rPr>
                <w:rFonts w:ascii="宋体" w:hAnsi="宋体" w:hint="eastAsia"/>
                <w:szCs w:val="21"/>
              </w:rPr>
              <w:t>《烟草专卖法实施条例》、</w:t>
            </w:r>
            <w:r>
              <w:rPr>
                <w:rFonts w:ascii="宋体" w:hAnsi="宋体"/>
                <w:szCs w:val="21"/>
              </w:rPr>
              <w:t xml:space="preserve">           </w:t>
            </w:r>
            <w:r>
              <w:rPr>
                <w:rFonts w:ascii="宋体" w:hAnsi="宋体" w:hint="eastAsia"/>
                <w:szCs w:val="21"/>
              </w:rPr>
              <w:t>《烟草专卖许可证管理办法》</w:t>
            </w:r>
          </w:p>
        </w:tc>
        <w:tc>
          <w:tcPr>
            <w:tcW w:w="1068" w:type="dxa"/>
            <w:tcBorders>
              <w:top w:val="single" w:sz="4" w:space="0" w:color="auto"/>
              <w:left w:val="single" w:sz="4" w:space="0" w:color="auto"/>
              <w:bottom w:val="single" w:sz="4" w:space="0" w:color="auto"/>
              <w:right w:val="single" w:sz="4" w:space="0" w:color="auto"/>
            </w:tcBorders>
            <w:vAlign w:val="center"/>
          </w:tcPr>
          <w:p w14:paraId="209C6C7A" w14:textId="77777777" w:rsidR="005D7802" w:rsidRDefault="00000000">
            <w:pPr>
              <w:spacing w:line="420" w:lineRule="exact"/>
              <w:jc w:val="left"/>
              <w:rPr>
                <w:rFonts w:ascii="宋体" w:hAnsi="宋体" w:hint="eastAsia"/>
                <w:szCs w:val="21"/>
              </w:rPr>
            </w:pPr>
            <w:r>
              <w:rPr>
                <w:rFonts w:ascii="宋体" w:hAnsi="宋体" w:hint="eastAsia"/>
                <w:szCs w:val="21"/>
              </w:rPr>
              <w:t>丽水市各级烟草</w:t>
            </w:r>
          </w:p>
          <w:p w14:paraId="2BFA53E5" w14:textId="77777777" w:rsidR="005D7802" w:rsidRDefault="00000000">
            <w:pPr>
              <w:spacing w:line="420" w:lineRule="exact"/>
              <w:jc w:val="left"/>
              <w:rPr>
                <w:rFonts w:ascii="宋体" w:hAnsi="宋体" w:cs="宋体" w:hint="eastAsia"/>
                <w:szCs w:val="21"/>
              </w:rPr>
            </w:pPr>
            <w:r>
              <w:rPr>
                <w:rFonts w:ascii="宋体" w:hAnsi="宋体" w:hint="eastAsia"/>
                <w:szCs w:val="21"/>
              </w:rPr>
              <w:t>专卖局</w:t>
            </w:r>
          </w:p>
        </w:tc>
        <w:tc>
          <w:tcPr>
            <w:tcW w:w="1105" w:type="dxa"/>
            <w:tcBorders>
              <w:top w:val="single" w:sz="4" w:space="0" w:color="auto"/>
              <w:left w:val="single" w:sz="4" w:space="0" w:color="auto"/>
              <w:bottom w:val="single" w:sz="4" w:space="0" w:color="auto"/>
              <w:right w:val="single" w:sz="4" w:space="0" w:color="auto"/>
            </w:tcBorders>
            <w:vAlign w:val="center"/>
          </w:tcPr>
          <w:p w14:paraId="3D714E49" w14:textId="77777777" w:rsidR="005D7802" w:rsidRDefault="00000000">
            <w:pPr>
              <w:spacing w:line="420" w:lineRule="exact"/>
              <w:jc w:val="left"/>
              <w:rPr>
                <w:rFonts w:ascii="宋体" w:hAnsi="宋体" w:cs="宋体" w:hint="eastAsia"/>
                <w:szCs w:val="21"/>
              </w:rPr>
            </w:pPr>
            <w:r>
              <w:rPr>
                <w:rFonts w:ascii="宋体" w:hAnsi="宋体" w:hint="eastAsia"/>
                <w:szCs w:val="21"/>
              </w:rPr>
              <w:t>从本局持有烟草专卖执法检查证的人员中随机抽取</w:t>
            </w:r>
          </w:p>
        </w:tc>
        <w:tc>
          <w:tcPr>
            <w:tcW w:w="1289" w:type="dxa"/>
            <w:tcBorders>
              <w:top w:val="single" w:sz="4" w:space="0" w:color="auto"/>
              <w:left w:val="single" w:sz="4" w:space="0" w:color="auto"/>
              <w:bottom w:val="single" w:sz="4" w:space="0" w:color="auto"/>
              <w:right w:val="single" w:sz="4" w:space="0" w:color="auto"/>
            </w:tcBorders>
            <w:vAlign w:val="center"/>
          </w:tcPr>
          <w:p w14:paraId="3ED5150B" w14:textId="77777777" w:rsidR="005D7802" w:rsidRDefault="00000000">
            <w:pPr>
              <w:spacing w:line="420" w:lineRule="exact"/>
              <w:jc w:val="left"/>
              <w:rPr>
                <w:rFonts w:ascii="宋体" w:hAnsi="宋体" w:cs="宋体" w:hint="eastAsia"/>
                <w:szCs w:val="21"/>
              </w:rPr>
            </w:pPr>
            <w:r>
              <w:rPr>
                <w:rFonts w:ascii="宋体" w:hAnsi="宋体" w:hint="eastAsia"/>
                <w:szCs w:val="21"/>
              </w:rPr>
              <w:t>持有烟草专卖零售许可证的企业和个人</w:t>
            </w:r>
          </w:p>
        </w:tc>
        <w:tc>
          <w:tcPr>
            <w:tcW w:w="1234" w:type="dxa"/>
            <w:tcBorders>
              <w:top w:val="single" w:sz="4" w:space="0" w:color="auto"/>
              <w:left w:val="single" w:sz="4" w:space="0" w:color="auto"/>
              <w:bottom w:val="single" w:sz="4" w:space="0" w:color="auto"/>
              <w:right w:val="single" w:sz="4" w:space="0" w:color="auto"/>
            </w:tcBorders>
            <w:vAlign w:val="center"/>
          </w:tcPr>
          <w:p w14:paraId="0F952EA0" w14:textId="77777777" w:rsidR="005D7802" w:rsidRDefault="00000000">
            <w:pPr>
              <w:spacing w:line="420" w:lineRule="exact"/>
              <w:jc w:val="left"/>
              <w:rPr>
                <w:rFonts w:ascii="宋体" w:hAnsi="宋体" w:cs="宋体" w:hint="eastAsia"/>
                <w:szCs w:val="21"/>
              </w:rPr>
            </w:pPr>
            <w:r>
              <w:rPr>
                <w:rFonts w:ascii="宋体" w:hAnsi="宋体"/>
                <w:szCs w:val="21"/>
              </w:rPr>
              <w:t>1.</w:t>
            </w:r>
            <w:r>
              <w:rPr>
                <w:rFonts w:ascii="宋体" w:hAnsi="宋体" w:hint="eastAsia"/>
                <w:szCs w:val="21"/>
              </w:rPr>
              <w:t>烟草专卖法律法规规定执行情况；</w:t>
            </w:r>
            <w:r>
              <w:rPr>
                <w:rFonts w:ascii="宋体" w:hAnsi="宋体"/>
                <w:szCs w:val="21"/>
              </w:rPr>
              <w:t xml:space="preserve">               2.</w:t>
            </w:r>
            <w:r>
              <w:rPr>
                <w:rFonts w:ascii="宋体" w:hAnsi="宋体" w:hint="eastAsia"/>
                <w:szCs w:val="21"/>
              </w:rPr>
              <w:t>规范经营情况</w:t>
            </w:r>
          </w:p>
        </w:tc>
        <w:tc>
          <w:tcPr>
            <w:tcW w:w="1176" w:type="dxa"/>
            <w:tcBorders>
              <w:top w:val="single" w:sz="4" w:space="0" w:color="auto"/>
              <w:left w:val="single" w:sz="4" w:space="0" w:color="auto"/>
              <w:bottom w:val="single" w:sz="4" w:space="0" w:color="auto"/>
              <w:right w:val="single" w:sz="4" w:space="0" w:color="auto"/>
            </w:tcBorders>
            <w:vAlign w:val="center"/>
          </w:tcPr>
          <w:p w14:paraId="692A6B9E" w14:textId="77777777" w:rsidR="005D7802" w:rsidRDefault="00000000">
            <w:pPr>
              <w:spacing w:line="420" w:lineRule="exact"/>
              <w:jc w:val="left"/>
              <w:rPr>
                <w:rFonts w:ascii="宋体" w:hAnsi="宋体" w:cs="宋体" w:hint="eastAsia"/>
                <w:szCs w:val="21"/>
              </w:rPr>
            </w:pPr>
            <w:r>
              <w:rPr>
                <w:rFonts w:ascii="宋体" w:hAnsi="宋体" w:hint="eastAsia"/>
                <w:szCs w:val="21"/>
              </w:rPr>
              <w:t>不低于</w:t>
            </w:r>
            <w:r>
              <w:rPr>
                <w:rFonts w:ascii="宋体" w:hAnsi="宋体"/>
                <w:szCs w:val="21"/>
              </w:rPr>
              <w:t>10%</w:t>
            </w:r>
            <w:r>
              <w:rPr>
                <w:rFonts w:ascii="宋体" w:hAnsi="宋体" w:hint="eastAsia"/>
                <w:szCs w:val="21"/>
              </w:rPr>
              <w:t>的比例抽取</w:t>
            </w:r>
          </w:p>
        </w:tc>
        <w:tc>
          <w:tcPr>
            <w:tcW w:w="1288" w:type="dxa"/>
            <w:tcBorders>
              <w:top w:val="single" w:sz="4" w:space="0" w:color="auto"/>
              <w:left w:val="single" w:sz="4" w:space="0" w:color="auto"/>
              <w:bottom w:val="single" w:sz="4" w:space="0" w:color="auto"/>
              <w:right w:val="single" w:sz="4" w:space="0" w:color="auto"/>
            </w:tcBorders>
            <w:vAlign w:val="center"/>
          </w:tcPr>
          <w:p w14:paraId="1B6F6EC8" w14:textId="77777777" w:rsidR="005D7802" w:rsidRDefault="00000000">
            <w:pPr>
              <w:spacing w:line="420" w:lineRule="exact"/>
              <w:jc w:val="left"/>
              <w:rPr>
                <w:rFonts w:ascii="宋体" w:hAnsi="宋体" w:cs="宋体" w:hint="eastAsia"/>
                <w:szCs w:val="21"/>
              </w:rPr>
            </w:pPr>
            <w:r>
              <w:rPr>
                <w:rFonts w:ascii="宋体" w:hAnsi="宋体" w:hint="eastAsia"/>
                <w:szCs w:val="21"/>
              </w:rPr>
              <w:t>每月按计划开展</w:t>
            </w:r>
          </w:p>
        </w:tc>
      </w:tr>
      <w:tr w:rsidR="005D7802" w14:paraId="64685C58" w14:textId="77777777">
        <w:trPr>
          <w:jc w:val="center"/>
        </w:trPr>
        <w:tc>
          <w:tcPr>
            <w:tcW w:w="426" w:type="dxa"/>
            <w:tcBorders>
              <w:top w:val="single" w:sz="4" w:space="0" w:color="auto"/>
              <w:left w:val="single" w:sz="4" w:space="0" w:color="auto"/>
              <w:bottom w:val="single" w:sz="4" w:space="0" w:color="auto"/>
              <w:right w:val="single" w:sz="4" w:space="0" w:color="auto"/>
            </w:tcBorders>
            <w:vAlign w:val="center"/>
          </w:tcPr>
          <w:p w14:paraId="32A5034E" w14:textId="77777777" w:rsidR="005D7802" w:rsidRDefault="00000000">
            <w:pPr>
              <w:spacing w:line="420" w:lineRule="exact"/>
              <w:jc w:val="left"/>
              <w:rPr>
                <w:rFonts w:ascii="宋体" w:hAnsi="宋体" w:cs="宋体" w:hint="eastAsia"/>
                <w:szCs w:val="21"/>
              </w:rPr>
            </w:pPr>
            <w:r>
              <w:rPr>
                <w:rFonts w:ascii="宋体" w:hAnsi="宋体"/>
                <w:szCs w:val="21"/>
              </w:rPr>
              <w:t>2</w:t>
            </w:r>
          </w:p>
        </w:tc>
        <w:tc>
          <w:tcPr>
            <w:tcW w:w="1176" w:type="dxa"/>
            <w:tcBorders>
              <w:top w:val="single" w:sz="4" w:space="0" w:color="auto"/>
              <w:left w:val="single" w:sz="4" w:space="0" w:color="auto"/>
              <w:bottom w:val="single" w:sz="4" w:space="0" w:color="auto"/>
              <w:right w:val="single" w:sz="4" w:space="0" w:color="auto"/>
            </w:tcBorders>
            <w:vAlign w:val="center"/>
          </w:tcPr>
          <w:p w14:paraId="7F7C99E7" w14:textId="77777777" w:rsidR="005D7802" w:rsidRDefault="00000000">
            <w:pPr>
              <w:spacing w:line="420" w:lineRule="exact"/>
              <w:jc w:val="left"/>
              <w:rPr>
                <w:rFonts w:ascii="宋体" w:hAnsi="宋体" w:hint="eastAsia"/>
                <w:szCs w:val="21"/>
              </w:rPr>
            </w:pPr>
            <w:r>
              <w:rPr>
                <w:rFonts w:ascii="宋体" w:hAnsi="宋体" w:hint="eastAsia"/>
                <w:szCs w:val="21"/>
              </w:rPr>
              <w:t>卷烟、雪茄烟批发经营企业</w:t>
            </w:r>
          </w:p>
          <w:p w14:paraId="6A293990" w14:textId="77777777" w:rsidR="005D7802" w:rsidRDefault="00000000">
            <w:pPr>
              <w:spacing w:line="420" w:lineRule="exact"/>
              <w:jc w:val="left"/>
              <w:rPr>
                <w:rFonts w:ascii="宋体" w:hAnsi="宋体" w:cs="宋体" w:hint="eastAsia"/>
                <w:szCs w:val="21"/>
              </w:rPr>
            </w:pPr>
            <w:r>
              <w:rPr>
                <w:rFonts w:ascii="宋体" w:hAnsi="宋体" w:hint="eastAsia"/>
                <w:szCs w:val="21"/>
              </w:rPr>
              <w:t>检查</w:t>
            </w:r>
          </w:p>
        </w:tc>
        <w:tc>
          <w:tcPr>
            <w:tcW w:w="1679" w:type="dxa"/>
            <w:tcBorders>
              <w:top w:val="single" w:sz="4" w:space="0" w:color="auto"/>
              <w:left w:val="single" w:sz="4" w:space="0" w:color="auto"/>
              <w:bottom w:val="single" w:sz="4" w:space="0" w:color="auto"/>
              <w:right w:val="single" w:sz="4" w:space="0" w:color="auto"/>
            </w:tcBorders>
            <w:vAlign w:val="center"/>
          </w:tcPr>
          <w:p w14:paraId="4A9232E3" w14:textId="77777777" w:rsidR="005D7802" w:rsidRDefault="00000000">
            <w:pPr>
              <w:spacing w:line="420" w:lineRule="exact"/>
              <w:jc w:val="left"/>
              <w:rPr>
                <w:rFonts w:ascii="宋体" w:hAnsi="宋体" w:cs="宋体" w:hint="eastAsia"/>
                <w:szCs w:val="21"/>
              </w:rPr>
            </w:pPr>
            <w:r>
              <w:rPr>
                <w:rFonts w:ascii="宋体" w:hAnsi="宋体" w:hint="eastAsia"/>
                <w:szCs w:val="21"/>
              </w:rPr>
              <w:t>《中华人民共和国烟草专卖法》、</w:t>
            </w:r>
            <w:r>
              <w:rPr>
                <w:rFonts w:ascii="宋体" w:hAnsi="宋体"/>
                <w:szCs w:val="21"/>
              </w:rPr>
              <w:t xml:space="preserve">                   </w:t>
            </w:r>
            <w:r>
              <w:rPr>
                <w:rFonts w:ascii="宋体" w:hAnsi="宋体" w:hint="eastAsia"/>
                <w:szCs w:val="21"/>
              </w:rPr>
              <w:t>《烟草专卖法实施条例》、</w:t>
            </w:r>
            <w:r>
              <w:rPr>
                <w:rFonts w:ascii="宋体" w:hAnsi="宋体"/>
                <w:szCs w:val="21"/>
              </w:rPr>
              <w:t xml:space="preserve">           </w:t>
            </w:r>
            <w:r>
              <w:rPr>
                <w:rFonts w:ascii="宋体" w:hAnsi="宋体" w:hint="eastAsia"/>
                <w:szCs w:val="21"/>
              </w:rPr>
              <w:t>《烟草专卖许可证管理办法》、</w:t>
            </w:r>
            <w:r>
              <w:rPr>
                <w:rFonts w:ascii="宋体" w:hAnsi="宋体"/>
                <w:szCs w:val="21"/>
              </w:rPr>
              <w:t xml:space="preserve">        </w:t>
            </w:r>
            <w:r>
              <w:rPr>
                <w:rFonts w:ascii="宋体" w:hAnsi="宋体" w:hint="eastAsia"/>
                <w:szCs w:val="21"/>
              </w:rPr>
              <w:t>《烟草专卖品准运证管理办法》</w:t>
            </w:r>
          </w:p>
        </w:tc>
        <w:tc>
          <w:tcPr>
            <w:tcW w:w="1068" w:type="dxa"/>
            <w:tcBorders>
              <w:top w:val="single" w:sz="4" w:space="0" w:color="auto"/>
              <w:left w:val="single" w:sz="4" w:space="0" w:color="auto"/>
              <w:bottom w:val="single" w:sz="4" w:space="0" w:color="auto"/>
              <w:right w:val="single" w:sz="4" w:space="0" w:color="auto"/>
            </w:tcBorders>
            <w:vAlign w:val="center"/>
          </w:tcPr>
          <w:p w14:paraId="65B705AE" w14:textId="77777777" w:rsidR="005D7802" w:rsidRDefault="00000000">
            <w:pPr>
              <w:spacing w:line="420" w:lineRule="exact"/>
              <w:jc w:val="left"/>
              <w:rPr>
                <w:rFonts w:ascii="宋体" w:hAnsi="宋体" w:cs="宋体" w:hint="eastAsia"/>
                <w:szCs w:val="21"/>
              </w:rPr>
            </w:pPr>
            <w:r>
              <w:rPr>
                <w:rFonts w:ascii="宋体" w:hAnsi="宋体" w:hint="eastAsia"/>
                <w:szCs w:val="21"/>
              </w:rPr>
              <w:t>丽水市烟草专卖局</w:t>
            </w:r>
          </w:p>
        </w:tc>
        <w:tc>
          <w:tcPr>
            <w:tcW w:w="1105" w:type="dxa"/>
            <w:tcBorders>
              <w:top w:val="single" w:sz="4" w:space="0" w:color="auto"/>
              <w:left w:val="single" w:sz="4" w:space="0" w:color="auto"/>
              <w:bottom w:val="single" w:sz="4" w:space="0" w:color="auto"/>
              <w:right w:val="single" w:sz="4" w:space="0" w:color="auto"/>
            </w:tcBorders>
            <w:vAlign w:val="center"/>
          </w:tcPr>
          <w:p w14:paraId="3961CE89" w14:textId="77777777" w:rsidR="005D7802" w:rsidRDefault="00000000">
            <w:pPr>
              <w:spacing w:line="420" w:lineRule="exact"/>
              <w:jc w:val="left"/>
              <w:rPr>
                <w:rFonts w:ascii="宋体" w:hAnsi="宋体" w:cs="宋体" w:hint="eastAsia"/>
                <w:szCs w:val="21"/>
              </w:rPr>
            </w:pPr>
            <w:r>
              <w:rPr>
                <w:rFonts w:ascii="宋体" w:hAnsi="宋体" w:hint="eastAsia"/>
                <w:szCs w:val="21"/>
              </w:rPr>
              <w:t>从本局持有烟草专卖执法检查证的人员中随机抽取</w:t>
            </w:r>
          </w:p>
        </w:tc>
        <w:tc>
          <w:tcPr>
            <w:tcW w:w="1289" w:type="dxa"/>
            <w:tcBorders>
              <w:top w:val="single" w:sz="4" w:space="0" w:color="auto"/>
              <w:left w:val="single" w:sz="4" w:space="0" w:color="auto"/>
              <w:bottom w:val="single" w:sz="4" w:space="0" w:color="auto"/>
              <w:right w:val="single" w:sz="4" w:space="0" w:color="auto"/>
            </w:tcBorders>
            <w:vAlign w:val="center"/>
          </w:tcPr>
          <w:p w14:paraId="783D2DF1" w14:textId="77777777" w:rsidR="005D7802" w:rsidRDefault="00000000">
            <w:pPr>
              <w:spacing w:line="420" w:lineRule="exact"/>
              <w:jc w:val="left"/>
              <w:rPr>
                <w:rFonts w:ascii="宋体" w:hAnsi="宋体" w:cs="宋体" w:hint="eastAsia"/>
                <w:szCs w:val="21"/>
              </w:rPr>
            </w:pPr>
            <w:r>
              <w:rPr>
                <w:rFonts w:ascii="宋体" w:hAnsi="宋体" w:hint="eastAsia"/>
                <w:szCs w:val="21"/>
              </w:rPr>
              <w:t>持有烟草专卖批发企业许可证的企业</w:t>
            </w:r>
          </w:p>
        </w:tc>
        <w:tc>
          <w:tcPr>
            <w:tcW w:w="1234" w:type="dxa"/>
            <w:tcBorders>
              <w:top w:val="single" w:sz="4" w:space="0" w:color="auto"/>
              <w:left w:val="single" w:sz="4" w:space="0" w:color="auto"/>
              <w:bottom w:val="single" w:sz="4" w:space="0" w:color="auto"/>
              <w:right w:val="single" w:sz="4" w:space="0" w:color="auto"/>
            </w:tcBorders>
            <w:vAlign w:val="center"/>
          </w:tcPr>
          <w:p w14:paraId="5E185E06" w14:textId="77777777" w:rsidR="005D7802" w:rsidRDefault="00000000">
            <w:pPr>
              <w:spacing w:line="420" w:lineRule="exact"/>
              <w:jc w:val="left"/>
              <w:rPr>
                <w:rFonts w:ascii="宋体" w:hAnsi="宋体" w:cs="宋体" w:hint="eastAsia"/>
                <w:szCs w:val="21"/>
              </w:rPr>
            </w:pPr>
            <w:r>
              <w:rPr>
                <w:rFonts w:ascii="宋体" w:hAnsi="宋体"/>
                <w:szCs w:val="21"/>
              </w:rPr>
              <w:t>1.</w:t>
            </w:r>
            <w:r>
              <w:rPr>
                <w:rFonts w:ascii="宋体" w:hAnsi="宋体" w:hint="eastAsia"/>
                <w:szCs w:val="21"/>
              </w:rPr>
              <w:t>烟草专卖法律法规规定执行情况；</w:t>
            </w:r>
            <w:r>
              <w:rPr>
                <w:rFonts w:ascii="宋体" w:hAnsi="宋体"/>
                <w:szCs w:val="21"/>
              </w:rPr>
              <w:t xml:space="preserve">               2.</w:t>
            </w:r>
            <w:r>
              <w:rPr>
                <w:rFonts w:ascii="宋体" w:hAnsi="宋体" w:hint="eastAsia"/>
                <w:szCs w:val="21"/>
              </w:rPr>
              <w:t>规范经营情况</w:t>
            </w:r>
          </w:p>
        </w:tc>
        <w:tc>
          <w:tcPr>
            <w:tcW w:w="1176" w:type="dxa"/>
            <w:tcBorders>
              <w:top w:val="single" w:sz="4" w:space="0" w:color="auto"/>
              <w:left w:val="single" w:sz="4" w:space="0" w:color="auto"/>
              <w:bottom w:val="single" w:sz="4" w:space="0" w:color="auto"/>
              <w:right w:val="single" w:sz="4" w:space="0" w:color="auto"/>
            </w:tcBorders>
            <w:vAlign w:val="center"/>
          </w:tcPr>
          <w:p w14:paraId="67DC0689" w14:textId="77777777" w:rsidR="005D7802" w:rsidRDefault="00000000">
            <w:pPr>
              <w:spacing w:line="420" w:lineRule="exact"/>
              <w:jc w:val="left"/>
              <w:rPr>
                <w:rFonts w:ascii="宋体" w:hAnsi="宋体" w:cs="宋体" w:hint="eastAsia"/>
                <w:szCs w:val="21"/>
              </w:rPr>
            </w:pPr>
            <w:r>
              <w:rPr>
                <w:rFonts w:ascii="宋体" w:hAnsi="宋体" w:hint="eastAsia"/>
                <w:szCs w:val="21"/>
              </w:rPr>
              <w:t>不低于</w:t>
            </w:r>
            <w:r>
              <w:rPr>
                <w:rFonts w:ascii="宋体" w:hAnsi="宋体"/>
                <w:szCs w:val="21"/>
              </w:rPr>
              <w:t>10%</w:t>
            </w:r>
            <w:r>
              <w:rPr>
                <w:rFonts w:ascii="宋体" w:hAnsi="宋体" w:hint="eastAsia"/>
                <w:szCs w:val="21"/>
              </w:rPr>
              <w:t>的比例抽取</w:t>
            </w:r>
          </w:p>
        </w:tc>
        <w:tc>
          <w:tcPr>
            <w:tcW w:w="1288" w:type="dxa"/>
            <w:tcBorders>
              <w:top w:val="single" w:sz="4" w:space="0" w:color="auto"/>
              <w:left w:val="single" w:sz="4" w:space="0" w:color="auto"/>
              <w:bottom w:val="single" w:sz="4" w:space="0" w:color="auto"/>
              <w:right w:val="single" w:sz="4" w:space="0" w:color="auto"/>
            </w:tcBorders>
            <w:vAlign w:val="center"/>
          </w:tcPr>
          <w:p w14:paraId="7EF3A75B" w14:textId="77777777" w:rsidR="005D7802" w:rsidRDefault="00000000">
            <w:pPr>
              <w:spacing w:line="420" w:lineRule="exact"/>
              <w:jc w:val="left"/>
              <w:rPr>
                <w:rFonts w:ascii="宋体" w:hAnsi="宋体" w:cs="宋体" w:hint="eastAsia"/>
                <w:szCs w:val="21"/>
              </w:rPr>
            </w:pPr>
            <w:r>
              <w:rPr>
                <w:rFonts w:ascii="宋体" w:hAnsi="宋体" w:hint="eastAsia"/>
                <w:szCs w:val="21"/>
              </w:rPr>
              <w:t>每年按计划开展</w:t>
            </w:r>
          </w:p>
        </w:tc>
      </w:tr>
    </w:tbl>
    <w:p w14:paraId="12AB99C7" w14:textId="77777777" w:rsidR="005D7802" w:rsidRDefault="005D7802">
      <w:pPr>
        <w:pStyle w:val="a5"/>
        <w:widowControl w:val="0"/>
        <w:spacing w:before="0" w:beforeAutospacing="0" w:after="0" w:afterAutospacing="0"/>
        <w:rPr>
          <w:rFonts w:ascii="仿宋_GB2312" w:eastAsia="仿宋_GB2312" w:hint="eastAsia"/>
          <w:kern w:val="2"/>
          <w:sz w:val="32"/>
          <w:szCs w:val="21"/>
        </w:rPr>
      </w:pPr>
    </w:p>
    <w:p w14:paraId="5C3719CB" w14:textId="77777777" w:rsidR="005D7802" w:rsidRDefault="005D7802">
      <w:pPr>
        <w:pStyle w:val="a5"/>
        <w:widowControl w:val="0"/>
        <w:spacing w:before="0" w:beforeAutospacing="0" w:after="0" w:afterAutospacing="0"/>
        <w:rPr>
          <w:rFonts w:ascii="仿宋_GB2312" w:eastAsia="仿宋_GB2312" w:hint="eastAsia"/>
          <w:kern w:val="2"/>
          <w:sz w:val="32"/>
          <w:szCs w:val="21"/>
        </w:rPr>
      </w:pPr>
    </w:p>
    <w:p w14:paraId="48E56AEB" w14:textId="77777777" w:rsidR="005D7802" w:rsidRDefault="005D7802">
      <w:pPr>
        <w:pStyle w:val="a5"/>
        <w:widowControl w:val="0"/>
        <w:spacing w:before="0" w:beforeAutospacing="0" w:after="0" w:afterAutospacing="0"/>
        <w:rPr>
          <w:rFonts w:ascii="仿宋_GB2312" w:eastAsia="仿宋_GB2312" w:hint="eastAsia"/>
          <w:kern w:val="2"/>
          <w:sz w:val="32"/>
          <w:szCs w:val="21"/>
        </w:rPr>
      </w:pPr>
    </w:p>
    <w:p w14:paraId="2443A1F9" w14:textId="77777777" w:rsidR="005D7802" w:rsidRDefault="005D7802">
      <w:pPr>
        <w:pStyle w:val="a5"/>
        <w:widowControl w:val="0"/>
        <w:spacing w:before="0" w:beforeAutospacing="0" w:after="0" w:afterAutospacing="0"/>
        <w:rPr>
          <w:rFonts w:ascii="仿宋_GB2312" w:eastAsia="仿宋_GB2312" w:hint="eastAsia"/>
          <w:kern w:val="2"/>
          <w:sz w:val="32"/>
          <w:szCs w:val="21"/>
        </w:rPr>
      </w:pPr>
    </w:p>
    <w:p w14:paraId="51A996D0" w14:textId="77777777" w:rsidR="005D7802" w:rsidRDefault="005D7802">
      <w:pPr>
        <w:pStyle w:val="a5"/>
        <w:widowControl w:val="0"/>
        <w:spacing w:before="0" w:beforeAutospacing="0" w:after="0" w:afterAutospacing="0"/>
        <w:rPr>
          <w:rFonts w:ascii="仿宋_GB2312" w:eastAsia="仿宋_GB2312" w:hint="eastAsia"/>
          <w:kern w:val="2"/>
          <w:sz w:val="32"/>
          <w:szCs w:val="21"/>
        </w:rPr>
      </w:pPr>
    </w:p>
    <w:p w14:paraId="720B7CBB" w14:textId="77777777" w:rsidR="005D7802" w:rsidRDefault="005D7802">
      <w:pPr>
        <w:pStyle w:val="a5"/>
        <w:widowControl w:val="0"/>
        <w:spacing w:before="0" w:beforeAutospacing="0" w:after="0" w:afterAutospacing="0"/>
        <w:rPr>
          <w:rFonts w:ascii="仿宋_GB2312" w:eastAsia="仿宋_GB2312" w:hint="eastAsia"/>
          <w:kern w:val="2"/>
          <w:sz w:val="32"/>
          <w:szCs w:val="21"/>
        </w:rPr>
      </w:pPr>
    </w:p>
    <w:p w14:paraId="3DBD039A" w14:textId="77777777" w:rsidR="005D7802" w:rsidRDefault="005D7802">
      <w:pPr>
        <w:pStyle w:val="a5"/>
        <w:widowControl w:val="0"/>
        <w:spacing w:before="0" w:beforeAutospacing="0" w:after="0" w:afterAutospacing="0"/>
        <w:rPr>
          <w:rFonts w:ascii="仿宋_GB2312" w:eastAsia="仿宋_GB2312" w:hint="eastAsia"/>
          <w:kern w:val="2"/>
          <w:sz w:val="32"/>
          <w:szCs w:val="21"/>
        </w:rPr>
      </w:pPr>
    </w:p>
    <w:p w14:paraId="173FF38E" w14:textId="77777777" w:rsidR="005D7802" w:rsidRDefault="005D7802">
      <w:pPr>
        <w:jc w:val="center"/>
        <w:rPr>
          <w:rFonts w:ascii="黑体" w:eastAsia="黑体" w:hAnsi="黑体" w:cs="宋体" w:hint="eastAsia"/>
          <w:sz w:val="36"/>
          <w:szCs w:val="36"/>
        </w:rPr>
      </w:pPr>
    </w:p>
    <w:p w14:paraId="0B6F4271" w14:textId="77777777" w:rsidR="005D7802" w:rsidRDefault="00000000">
      <w:pPr>
        <w:jc w:val="center"/>
        <w:rPr>
          <w:rFonts w:ascii="黑体" w:eastAsia="黑体" w:hAnsi="黑体" w:cs="宋体" w:hint="eastAsia"/>
          <w:sz w:val="36"/>
          <w:szCs w:val="36"/>
        </w:rPr>
      </w:pPr>
      <w:r>
        <w:rPr>
          <w:rFonts w:ascii="黑体" w:eastAsia="黑体" w:hAnsi="黑体" w:cs="宋体" w:hint="eastAsia"/>
          <w:sz w:val="36"/>
          <w:szCs w:val="36"/>
        </w:rPr>
        <w:t>专卖监管随机抽查工作细则</w:t>
      </w:r>
    </w:p>
    <w:p w14:paraId="465490D6" w14:textId="77777777" w:rsidR="005D7802" w:rsidRDefault="005D7802">
      <w:pPr>
        <w:spacing w:line="580" w:lineRule="exact"/>
        <w:jc w:val="center"/>
        <w:rPr>
          <w:rFonts w:ascii="黑体" w:eastAsia="黑体" w:hAnsi="黑体" w:cs="宋体" w:hint="eastAsia"/>
          <w:sz w:val="32"/>
          <w:szCs w:val="21"/>
        </w:rPr>
      </w:pPr>
    </w:p>
    <w:p w14:paraId="35454CE4" w14:textId="77777777" w:rsidR="005D7802" w:rsidRDefault="00000000">
      <w:pPr>
        <w:spacing w:afterLines="50" w:after="156" w:line="580" w:lineRule="exact"/>
        <w:jc w:val="center"/>
        <w:rPr>
          <w:rFonts w:ascii="黑体" w:eastAsia="黑体" w:hAnsi="黑体" w:cs="宋体" w:hint="eastAsia"/>
          <w:sz w:val="32"/>
          <w:szCs w:val="21"/>
        </w:rPr>
      </w:pPr>
      <w:r>
        <w:rPr>
          <w:rFonts w:ascii="黑体" w:eastAsia="黑体" w:hAnsi="黑体" w:cs="宋体" w:hint="eastAsia"/>
          <w:sz w:val="32"/>
          <w:szCs w:val="21"/>
        </w:rPr>
        <w:t>第一章  总  则</w:t>
      </w:r>
    </w:p>
    <w:p w14:paraId="3EA396ED" w14:textId="77777777" w:rsidR="005D7802" w:rsidRDefault="00000000">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t>第一条  为创新执法监管方式，全面推行“双随机、</w:t>
      </w:r>
      <w:proofErr w:type="gramStart"/>
      <w:r>
        <w:rPr>
          <w:rFonts w:ascii="仿宋_GB2312" w:eastAsia="仿宋_GB2312" w:hAnsi="宋体" w:cs="宋体" w:hint="eastAsia"/>
          <w:sz w:val="32"/>
          <w:szCs w:val="21"/>
        </w:rPr>
        <w:t>一</w:t>
      </w:r>
      <w:proofErr w:type="gramEnd"/>
      <w:r>
        <w:rPr>
          <w:rFonts w:ascii="仿宋_GB2312" w:eastAsia="仿宋_GB2312" w:hAnsi="宋体" w:cs="宋体" w:hint="eastAsia"/>
          <w:sz w:val="32"/>
          <w:szCs w:val="21"/>
        </w:rPr>
        <w:t>公开”工作，根据《国家烟草专卖局关于全面推行“双随机、一公开”监管工作的意见》（</w:t>
      </w:r>
      <w:proofErr w:type="gramStart"/>
      <w:r>
        <w:rPr>
          <w:rFonts w:ascii="仿宋_GB2312" w:eastAsia="仿宋_GB2312" w:hAnsi="宋体" w:cs="宋体" w:hint="eastAsia"/>
          <w:sz w:val="32"/>
          <w:szCs w:val="21"/>
        </w:rPr>
        <w:t>国烟专</w:t>
      </w:r>
      <w:proofErr w:type="gramEnd"/>
      <w:r>
        <w:rPr>
          <w:rFonts w:ascii="仿宋_GB2312" w:eastAsia="仿宋_GB2312" w:hAnsi="宋体" w:cs="宋体" w:hint="eastAsia"/>
          <w:sz w:val="32"/>
          <w:szCs w:val="21"/>
        </w:rPr>
        <w:t>﹝2016﹞317号）、《国家烟草专卖局关于印发专卖监管随机抽查事项清单和工作细则的通知》（</w:t>
      </w:r>
      <w:proofErr w:type="gramStart"/>
      <w:r>
        <w:rPr>
          <w:rFonts w:ascii="仿宋_GB2312" w:eastAsia="仿宋_GB2312" w:hAnsi="宋体" w:cs="宋体" w:hint="eastAsia"/>
          <w:sz w:val="32"/>
          <w:szCs w:val="21"/>
        </w:rPr>
        <w:t>国烟专</w:t>
      </w:r>
      <w:proofErr w:type="gramEnd"/>
      <w:r>
        <w:rPr>
          <w:rFonts w:ascii="仿宋_GB2312" w:eastAsia="仿宋_GB2312" w:hAnsi="宋体" w:cs="宋体" w:hint="eastAsia"/>
          <w:sz w:val="32"/>
          <w:szCs w:val="21"/>
        </w:rPr>
        <w:t>﹝2016﹞319号）等有关文件要求，结合丽水本地实际情况，制订本细则。</w:t>
      </w:r>
    </w:p>
    <w:p w14:paraId="24E1E29B" w14:textId="77777777" w:rsidR="005D7802" w:rsidRDefault="00000000">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t>第二条  本细则所称“双随机、</w:t>
      </w:r>
      <w:proofErr w:type="gramStart"/>
      <w:r>
        <w:rPr>
          <w:rFonts w:ascii="仿宋_GB2312" w:eastAsia="仿宋_GB2312" w:hAnsi="宋体" w:cs="宋体" w:hint="eastAsia"/>
          <w:sz w:val="32"/>
          <w:szCs w:val="21"/>
        </w:rPr>
        <w:t>一</w:t>
      </w:r>
      <w:proofErr w:type="gramEnd"/>
      <w:r>
        <w:rPr>
          <w:rFonts w:ascii="仿宋_GB2312" w:eastAsia="仿宋_GB2312" w:hAnsi="宋体" w:cs="宋体" w:hint="eastAsia"/>
          <w:sz w:val="32"/>
          <w:szCs w:val="21"/>
        </w:rPr>
        <w:t>公开”工作，是指烟草专卖行政主管部门依据烟草专卖法律法规规定实施专卖监管检查时，随机抽取检查对象、随机选派执法检查人员并及时向社会公开抽查情况和查处结果。</w:t>
      </w:r>
    </w:p>
    <w:p w14:paraId="08BF2C5A" w14:textId="77777777" w:rsidR="005D7802" w:rsidRDefault="00000000">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t>第三条  丽水市各级烟草专卖局（以下简称各级局）依法对取得烟草专卖许可证的企业、个人涉及规范生产经营、规范市场秩序等的监管事项实施检查时，适用本细则。</w:t>
      </w:r>
    </w:p>
    <w:p w14:paraId="29153C95" w14:textId="77777777" w:rsidR="005D7802" w:rsidRDefault="00000000">
      <w:pPr>
        <w:spacing w:beforeLines="50" w:before="156" w:afterLines="50" w:after="156" w:line="580" w:lineRule="exact"/>
        <w:jc w:val="center"/>
        <w:rPr>
          <w:rFonts w:ascii="黑体" w:eastAsia="黑体" w:hAnsi="黑体" w:cs="宋体" w:hint="eastAsia"/>
          <w:sz w:val="32"/>
          <w:szCs w:val="21"/>
        </w:rPr>
      </w:pPr>
      <w:r>
        <w:rPr>
          <w:rFonts w:ascii="黑体" w:eastAsia="黑体" w:hAnsi="黑体" w:cs="宋体" w:hint="eastAsia"/>
          <w:sz w:val="32"/>
          <w:szCs w:val="21"/>
        </w:rPr>
        <w:t>第二章  随机抽查事项清单</w:t>
      </w:r>
    </w:p>
    <w:p w14:paraId="2EC1E956" w14:textId="77777777" w:rsidR="005D7802" w:rsidRDefault="00000000">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t>第四条  丽水市烟草专卖局根据《中华人民共和国烟草专卖法》、《中华人民共和国烟草专卖法实施条例》等法律法规规定，结合国家烟草专卖局专卖监管随机抽查事项清单，制订全市专卖监管随机抽查事项清单；各县（市）局依据职责权限，制订当地专卖监管随机抽查事项清单。</w:t>
      </w:r>
    </w:p>
    <w:p w14:paraId="60214D79" w14:textId="77777777" w:rsidR="005D7802" w:rsidRDefault="00000000">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lastRenderedPageBreak/>
        <w:t>第五条  随机抽查事项清单应明确抽查依据、抽查主体、抽查对象、抽查内容、抽查比例和抽查频次等内容。</w:t>
      </w:r>
    </w:p>
    <w:p w14:paraId="78A614DD" w14:textId="77777777" w:rsidR="005D7802" w:rsidRDefault="00000000">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t>第六条  随机抽查事项清单可根据专卖监督工作需要，参照烟草专卖法律法规规定的变化，进行动态调整。</w:t>
      </w:r>
    </w:p>
    <w:p w14:paraId="167B506F" w14:textId="77777777" w:rsidR="005D7802" w:rsidRDefault="00000000">
      <w:pPr>
        <w:spacing w:beforeLines="50" w:before="156" w:afterLines="50" w:after="156" w:line="580" w:lineRule="exact"/>
        <w:jc w:val="center"/>
        <w:rPr>
          <w:rFonts w:ascii="黑体" w:eastAsia="黑体" w:hAnsi="黑体" w:cs="宋体" w:hint="eastAsia"/>
          <w:sz w:val="32"/>
          <w:szCs w:val="21"/>
        </w:rPr>
      </w:pPr>
      <w:r>
        <w:rPr>
          <w:rFonts w:ascii="黑体" w:eastAsia="黑体" w:hAnsi="黑体" w:cs="宋体" w:hint="eastAsia"/>
          <w:sz w:val="32"/>
          <w:szCs w:val="21"/>
        </w:rPr>
        <w:t>第三章  随机抽查的实施</w:t>
      </w:r>
    </w:p>
    <w:p w14:paraId="13C96667" w14:textId="77777777" w:rsidR="005D7802" w:rsidRDefault="00000000">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t xml:space="preserve">第七条  </w:t>
      </w:r>
      <w:proofErr w:type="gramStart"/>
      <w:r>
        <w:rPr>
          <w:rFonts w:ascii="仿宋_GB2312" w:eastAsia="仿宋_GB2312" w:hAnsi="宋体" w:cs="宋体" w:hint="eastAsia"/>
          <w:sz w:val="32"/>
          <w:szCs w:val="21"/>
        </w:rPr>
        <w:t>各级局</w:t>
      </w:r>
      <w:proofErr w:type="gramEnd"/>
      <w:r>
        <w:rPr>
          <w:rFonts w:ascii="仿宋_GB2312" w:eastAsia="仿宋_GB2312" w:hAnsi="宋体" w:cs="宋体" w:hint="eastAsia"/>
          <w:sz w:val="32"/>
          <w:szCs w:val="21"/>
        </w:rPr>
        <w:t>负责属地持证企业和个人的专卖监管随机抽查工作。</w:t>
      </w:r>
    </w:p>
    <w:p w14:paraId="306A3A1C" w14:textId="77777777" w:rsidR="005D7802" w:rsidRDefault="00000000">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t xml:space="preserve">第八条  </w:t>
      </w:r>
      <w:proofErr w:type="gramStart"/>
      <w:r>
        <w:rPr>
          <w:rFonts w:ascii="仿宋_GB2312" w:eastAsia="仿宋_GB2312" w:hAnsi="宋体" w:cs="宋体" w:hint="eastAsia"/>
          <w:sz w:val="32"/>
          <w:szCs w:val="21"/>
        </w:rPr>
        <w:t>各级局</w:t>
      </w:r>
      <w:proofErr w:type="gramEnd"/>
      <w:r>
        <w:rPr>
          <w:rFonts w:ascii="仿宋_GB2312" w:eastAsia="仿宋_GB2312" w:hAnsi="宋体" w:cs="宋体" w:hint="eastAsia"/>
          <w:sz w:val="32"/>
          <w:szCs w:val="21"/>
        </w:rPr>
        <w:t>应建立专卖监管检查对象名录库和执法检查人员名录库，负责组织信息录入并动态更新信息，对外公开。</w:t>
      </w:r>
    </w:p>
    <w:p w14:paraId="764422F4" w14:textId="77777777" w:rsidR="005D7802" w:rsidRDefault="00000000">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t xml:space="preserve">第九条 </w:t>
      </w:r>
      <w:proofErr w:type="gramStart"/>
      <w:r>
        <w:rPr>
          <w:rFonts w:ascii="仿宋_GB2312" w:eastAsia="仿宋_GB2312" w:hAnsi="宋体" w:cs="宋体" w:hint="eastAsia"/>
          <w:sz w:val="32"/>
          <w:szCs w:val="21"/>
        </w:rPr>
        <w:t>各级局</w:t>
      </w:r>
      <w:proofErr w:type="gramEnd"/>
      <w:r>
        <w:rPr>
          <w:rFonts w:ascii="仿宋_GB2312" w:eastAsia="仿宋_GB2312" w:hAnsi="宋体" w:cs="宋体" w:hint="eastAsia"/>
          <w:sz w:val="32"/>
          <w:szCs w:val="21"/>
        </w:rPr>
        <w:t>应采用随机抽查方式开展专卖监管检查，随机抽选确定检查对象，随机选派检查人员，减少对持证企业和个人正常生产经营的干扰。随机抽取过程应存档记录，实现责任可追溯。</w:t>
      </w:r>
    </w:p>
    <w:p w14:paraId="2EFDE23A" w14:textId="77777777" w:rsidR="005D7802" w:rsidRDefault="00000000">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t xml:space="preserve">第十条  </w:t>
      </w:r>
      <w:proofErr w:type="gramStart"/>
      <w:r>
        <w:rPr>
          <w:rFonts w:ascii="仿宋_GB2312" w:eastAsia="仿宋_GB2312" w:hAnsi="宋体" w:cs="宋体" w:hint="eastAsia"/>
          <w:sz w:val="32"/>
          <w:szCs w:val="21"/>
        </w:rPr>
        <w:t>各级局</w:t>
      </w:r>
      <w:proofErr w:type="gramEnd"/>
      <w:r>
        <w:rPr>
          <w:rFonts w:ascii="仿宋_GB2312" w:eastAsia="仿宋_GB2312" w:hAnsi="宋体" w:cs="宋体" w:hint="eastAsia"/>
          <w:sz w:val="32"/>
          <w:szCs w:val="21"/>
        </w:rPr>
        <w:t>应严格履行监管职责，及时响应群众举报投诉，既</w:t>
      </w:r>
      <w:proofErr w:type="gramStart"/>
      <w:r>
        <w:rPr>
          <w:rFonts w:ascii="仿宋_GB2312" w:eastAsia="仿宋_GB2312" w:hAnsi="宋体" w:cs="宋体" w:hint="eastAsia"/>
          <w:sz w:val="32"/>
          <w:szCs w:val="21"/>
        </w:rPr>
        <w:t>不</w:t>
      </w:r>
      <w:proofErr w:type="gramEnd"/>
      <w:r>
        <w:rPr>
          <w:rFonts w:ascii="仿宋_GB2312" w:eastAsia="仿宋_GB2312" w:hAnsi="宋体" w:cs="宋体" w:hint="eastAsia"/>
          <w:sz w:val="32"/>
          <w:szCs w:val="21"/>
        </w:rPr>
        <w:t>越位，也</w:t>
      </w:r>
      <w:proofErr w:type="gramStart"/>
      <w:r>
        <w:rPr>
          <w:rFonts w:ascii="仿宋_GB2312" w:eastAsia="仿宋_GB2312" w:hAnsi="宋体" w:cs="宋体" w:hint="eastAsia"/>
          <w:sz w:val="32"/>
          <w:szCs w:val="21"/>
        </w:rPr>
        <w:t>不</w:t>
      </w:r>
      <w:proofErr w:type="gramEnd"/>
      <w:r>
        <w:rPr>
          <w:rFonts w:ascii="仿宋_GB2312" w:eastAsia="仿宋_GB2312" w:hAnsi="宋体" w:cs="宋体" w:hint="eastAsia"/>
          <w:sz w:val="32"/>
          <w:szCs w:val="21"/>
        </w:rPr>
        <w:t>缺位。零售市场秩序日常检查要坚持落实APCD工作法，加强信息综合</w:t>
      </w:r>
      <w:proofErr w:type="gramStart"/>
      <w:r>
        <w:rPr>
          <w:rFonts w:ascii="仿宋_GB2312" w:eastAsia="仿宋_GB2312" w:hAnsi="宋体" w:cs="宋体" w:hint="eastAsia"/>
          <w:sz w:val="32"/>
          <w:szCs w:val="21"/>
        </w:rPr>
        <w:t>研</w:t>
      </w:r>
      <w:proofErr w:type="gramEnd"/>
      <w:r>
        <w:rPr>
          <w:rFonts w:ascii="仿宋_GB2312" w:eastAsia="仿宋_GB2312" w:hAnsi="宋体" w:cs="宋体" w:hint="eastAsia"/>
          <w:sz w:val="32"/>
          <w:szCs w:val="21"/>
        </w:rPr>
        <w:t>判，对未发现异常问题的零售户进行随机抽查，对异常的零售户进行有针对性的问题核查。</w:t>
      </w:r>
    </w:p>
    <w:p w14:paraId="5CDCA103" w14:textId="77777777" w:rsidR="005D7802" w:rsidRDefault="00000000">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t>第十一条  专卖监管随机抽查应确保每月抽取检查户数不少于辖区总监管数的10%，其中对响应举报、投诉和主动发现问题后开展核查的问题零售户及对重点户的监督检查不列入随机检查范围。对历史检查中发现问题的检查对象</w:t>
      </w:r>
      <w:r>
        <w:rPr>
          <w:rFonts w:ascii="仿宋_GB2312" w:eastAsia="仿宋_GB2312" w:hAnsi="宋体" w:cs="宋体" w:hint="eastAsia"/>
          <w:sz w:val="32"/>
          <w:szCs w:val="21"/>
        </w:rPr>
        <w:lastRenderedPageBreak/>
        <w:t>可增加抽查比例或频次，对一定时期内已被抽查过且无问题的检查对象，应避免重复抽查。</w:t>
      </w:r>
    </w:p>
    <w:p w14:paraId="1719D70B" w14:textId="77777777" w:rsidR="005D7802" w:rsidRDefault="00000000">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t>第十二条  随机选派检查人员时，可先确定一名熟悉检查区域的市场管理员，而后从执法检查人员名录库中随机抽取若干</w:t>
      </w:r>
      <w:proofErr w:type="gramStart"/>
      <w:r>
        <w:rPr>
          <w:rFonts w:ascii="仿宋_GB2312" w:eastAsia="仿宋_GB2312" w:hAnsi="宋体" w:cs="宋体" w:hint="eastAsia"/>
          <w:sz w:val="32"/>
          <w:szCs w:val="21"/>
        </w:rPr>
        <w:t>名其他</w:t>
      </w:r>
      <w:proofErr w:type="gramEnd"/>
      <w:r>
        <w:rPr>
          <w:rFonts w:ascii="仿宋_GB2312" w:eastAsia="仿宋_GB2312" w:hAnsi="宋体" w:cs="宋体" w:hint="eastAsia"/>
          <w:sz w:val="32"/>
          <w:szCs w:val="21"/>
        </w:rPr>
        <w:t>执法人员组成检查组。如果存在应当回避或因故不能执行检查情形时，应重新选派检查人员。</w:t>
      </w:r>
    </w:p>
    <w:p w14:paraId="555B8A80" w14:textId="77777777" w:rsidR="005D7802" w:rsidRDefault="00000000">
      <w:pPr>
        <w:spacing w:beforeLines="50" w:before="156" w:afterLines="50" w:after="156" w:line="580" w:lineRule="exact"/>
        <w:jc w:val="center"/>
        <w:rPr>
          <w:rFonts w:ascii="黑体" w:eastAsia="黑体" w:hAnsi="黑体" w:cs="宋体" w:hint="eastAsia"/>
          <w:sz w:val="32"/>
          <w:szCs w:val="21"/>
        </w:rPr>
      </w:pPr>
      <w:r>
        <w:rPr>
          <w:rFonts w:ascii="黑体" w:eastAsia="黑体" w:hAnsi="黑体" w:cs="宋体" w:hint="eastAsia"/>
          <w:sz w:val="32"/>
          <w:szCs w:val="21"/>
        </w:rPr>
        <w:t>第四章  随机抽查结果的公开</w:t>
      </w:r>
    </w:p>
    <w:p w14:paraId="33DD319C" w14:textId="77777777" w:rsidR="005D7802" w:rsidRDefault="00000000">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t>第十三条  专卖监管随机抽查事项清单及调整情况应及时向社会公开，可通过对外公开栏、当地发行量较大的报纸或互联网等方式进行，首选互联网公开。</w:t>
      </w:r>
    </w:p>
    <w:p w14:paraId="47C4F0BC" w14:textId="77777777" w:rsidR="005D7802" w:rsidRDefault="00000000">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t xml:space="preserve">第十四条  </w:t>
      </w:r>
      <w:proofErr w:type="gramStart"/>
      <w:r>
        <w:rPr>
          <w:rFonts w:ascii="仿宋_GB2312" w:eastAsia="仿宋_GB2312" w:hAnsi="宋体" w:cs="宋体" w:hint="eastAsia"/>
          <w:sz w:val="32"/>
          <w:szCs w:val="21"/>
        </w:rPr>
        <w:t>各级局</w:t>
      </w:r>
      <w:proofErr w:type="gramEnd"/>
      <w:r>
        <w:rPr>
          <w:rFonts w:ascii="仿宋_GB2312" w:eastAsia="仿宋_GB2312" w:hAnsi="宋体" w:cs="宋体" w:hint="eastAsia"/>
          <w:sz w:val="32"/>
          <w:szCs w:val="21"/>
        </w:rPr>
        <w:t>对检查中发现的违法违规问题，依法做出处理、处罚或移送其他部门处理，相关信息应及时向社会公开。</w:t>
      </w:r>
    </w:p>
    <w:p w14:paraId="69542593" w14:textId="77777777" w:rsidR="005D7802" w:rsidRDefault="00000000">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t>其中，行政处罚结果信息应当在</w:t>
      </w:r>
      <w:proofErr w:type="gramStart"/>
      <w:r>
        <w:rPr>
          <w:rFonts w:ascii="仿宋_GB2312" w:eastAsia="仿宋_GB2312" w:hAnsi="宋体" w:cs="宋体" w:hint="eastAsia"/>
          <w:sz w:val="32"/>
          <w:szCs w:val="21"/>
        </w:rPr>
        <w:t>作出</w:t>
      </w:r>
      <w:proofErr w:type="gramEnd"/>
      <w:r>
        <w:rPr>
          <w:rFonts w:ascii="仿宋_GB2312" w:eastAsia="仿宋_GB2312" w:hAnsi="宋体" w:cs="宋体" w:hint="eastAsia"/>
          <w:sz w:val="32"/>
          <w:szCs w:val="21"/>
        </w:rPr>
        <w:t>或者变更处罚决定之日起20个工作日内在互联网上公开。</w:t>
      </w:r>
    </w:p>
    <w:p w14:paraId="4F9B4028" w14:textId="77777777" w:rsidR="001B6A98" w:rsidRDefault="00000000">
      <w:pPr>
        <w:spacing w:line="580" w:lineRule="exact"/>
        <w:ind w:firstLineChars="227" w:firstLine="726"/>
        <w:rPr>
          <w:rFonts w:ascii="仿宋_GB2312" w:eastAsia="仿宋_GB2312" w:hAnsi="宋体" w:cs="宋体"/>
          <w:sz w:val="32"/>
          <w:szCs w:val="21"/>
        </w:rPr>
      </w:pPr>
      <w:r>
        <w:rPr>
          <w:rFonts w:ascii="仿宋_GB2312" w:eastAsia="仿宋_GB2312" w:hAnsi="宋体" w:cs="宋体" w:hint="eastAsia"/>
          <w:sz w:val="32"/>
          <w:szCs w:val="21"/>
        </w:rPr>
        <w:t xml:space="preserve">第十五条  </w:t>
      </w:r>
      <w:proofErr w:type="gramStart"/>
      <w:r>
        <w:rPr>
          <w:rFonts w:ascii="仿宋_GB2312" w:eastAsia="仿宋_GB2312" w:hAnsi="宋体" w:cs="宋体" w:hint="eastAsia"/>
          <w:sz w:val="32"/>
          <w:szCs w:val="21"/>
        </w:rPr>
        <w:t>各级局</w:t>
      </w:r>
      <w:proofErr w:type="gramEnd"/>
      <w:r>
        <w:rPr>
          <w:rFonts w:ascii="仿宋_GB2312" w:eastAsia="仿宋_GB2312" w:hAnsi="宋体" w:cs="宋体" w:hint="eastAsia"/>
          <w:sz w:val="32"/>
          <w:szCs w:val="21"/>
        </w:rPr>
        <w:t>应当根据当地政府要求，积极协商相关信息推送及公开事宜。在与地方</w:t>
      </w:r>
      <w:proofErr w:type="gramStart"/>
      <w:r>
        <w:rPr>
          <w:rFonts w:ascii="仿宋_GB2312" w:eastAsia="仿宋_GB2312" w:hAnsi="宋体" w:cs="宋体" w:hint="eastAsia"/>
          <w:sz w:val="32"/>
          <w:szCs w:val="21"/>
        </w:rPr>
        <w:t>政务网</w:t>
      </w:r>
      <w:proofErr w:type="gramEnd"/>
      <w:r>
        <w:rPr>
          <w:rFonts w:ascii="仿宋_GB2312" w:eastAsia="仿宋_GB2312" w:hAnsi="宋体" w:cs="宋体" w:hint="eastAsia"/>
          <w:sz w:val="32"/>
          <w:szCs w:val="21"/>
        </w:rPr>
        <w:t>对接前，可以通过行业外部网站公开。</w:t>
      </w:r>
    </w:p>
    <w:p w14:paraId="5C326AF7" w14:textId="41936BCC" w:rsidR="005D7802" w:rsidRDefault="00000000">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t xml:space="preserve">第十六条  </w:t>
      </w:r>
      <w:proofErr w:type="gramStart"/>
      <w:r>
        <w:rPr>
          <w:rFonts w:ascii="仿宋_GB2312" w:eastAsia="仿宋_GB2312" w:hAnsi="宋体" w:cs="宋体" w:hint="eastAsia"/>
          <w:sz w:val="32"/>
          <w:szCs w:val="21"/>
        </w:rPr>
        <w:t>各级局</w:t>
      </w:r>
      <w:proofErr w:type="gramEnd"/>
      <w:r>
        <w:rPr>
          <w:rFonts w:ascii="仿宋_GB2312" w:eastAsia="仿宋_GB2312" w:hAnsi="宋体" w:cs="宋体" w:hint="eastAsia"/>
          <w:sz w:val="32"/>
          <w:szCs w:val="21"/>
        </w:rPr>
        <w:t>应配合有关部门将检查结果纳入市场主体的社会信用记录，促进部门间信息共享。</w:t>
      </w:r>
    </w:p>
    <w:p w14:paraId="153E7B85" w14:textId="77777777" w:rsidR="005D7802" w:rsidRDefault="00000000">
      <w:pPr>
        <w:spacing w:beforeLines="50" w:before="156" w:afterLines="50" w:after="156" w:line="580" w:lineRule="exact"/>
        <w:jc w:val="center"/>
        <w:rPr>
          <w:rFonts w:ascii="黑体" w:eastAsia="黑体" w:hAnsi="黑体" w:cs="宋体" w:hint="eastAsia"/>
          <w:sz w:val="32"/>
          <w:szCs w:val="21"/>
        </w:rPr>
      </w:pPr>
      <w:r>
        <w:rPr>
          <w:rFonts w:ascii="黑体" w:eastAsia="黑体" w:hAnsi="黑体" w:cs="宋体" w:hint="eastAsia"/>
          <w:sz w:val="32"/>
          <w:szCs w:val="21"/>
        </w:rPr>
        <w:t>第五章  附  则</w:t>
      </w:r>
    </w:p>
    <w:p w14:paraId="1915657A" w14:textId="77777777" w:rsidR="005D7802" w:rsidRDefault="00000000">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t>第十七条  本细则由丽水市烟草专卖局负责解释。</w:t>
      </w:r>
    </w:p>
    <w:p w14:paraId="244DDF88" w14:textId="12399219" w:rsidR="005D7802" w:rsidRPr="00AE6E2A" w:rsidRDefault="00000000" w:rsidP="00AE6E2A">
      <w:pPr>
        <w:spacing w:line="580" w:lineRule="exact"/>
        <w:ind w:firstLineChars="227" w:firstLine="726"/>
        <w:rPr>
          <w:rFonts w:ascii="仿宋_GB2312" w:eastAsia="仿宋_GB2312" w:hAnsi="宋体" w:cs="宋体" w:hint="eastAsia"/>
          <w:sz w:val="32"/>
          <w:szCs w:val="21"/>
        </w:rPr>
      </w:pPr>
      <w:r>
        <w:rPr>
          <w:rFonts w:ascii="仿宋_GB2312" w:eastAsia="仿宋_GB2312" w:hAnsi="宋体" w:cs="宋体" w:hint="eastAsia"/>
          <w:sz w:val="32"/>
          <w:szCs w:val="21"/>
        </w:rPr>
        <w:lastRenderedPageBreak/>
        <w:t>第十八条  本细则自发布之日起实施。</w:t>
      </w:r>
      <w:bookmarkStart w:id="0" w:name="DocEnd"/>
      <w:bookmarkStart w:id="1" w:name="ContentEnd"/>
      <w:bookmarkEnd w:id="0"/>
      <w:bookmarkEnd w:id="1"/>
    </w:p>
    <w:sectPr w:rsidR="005D7802" w:rsidRPr="00AE6E2A">
      <w:headerReference w:type="even" r:id="rId6"/>
      <w:headerReference w:type="default" r:id="rId7"/>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971402" w14:textId="77777777" w:rsidR="008129B8" w:rsidRDefault="008129B8">
      <w:r>
        <w:separator/>
      </w:r>
    </w:p>
  </w:endnote>
  <w:endnote w:type="continuationSeparator" w:id="0">
    <w:p w14:paraId="52D0043E" w14:textId="77777777" w:rsidR="008129B8" w:rsidRDefault="008129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B5BBD" w14:textId="77777777" w:rsidR="005D7802" w:rsidRDefault="00000000">
    <w:pPr>
      <w:pStyle w:val="a3"/>
      <w:framePr w:w="1200" w:wrap="around" w:vAnchor="text" w:hAnchor="page" w:x="1733" w:y="31"/>
      <w:jc w:val="center"/>
      <w:rPr>
        <w:rStyle w:val="a6"/>
        <w:sz w:val="28"/>
      </w:rPr>
    </w:pPr>
    <w:r>
      <w:rPr>
        <w:rStyle w:val="a6"/>
        <w:rFonts w:hint="eastAsia"/>
        <w:sz w:val="28"/>
      </w:rPr>
      <w:t>－</w:t>
    </w:r>
    <w:r>
      <w:rPr>
        <w:rStyle w:val="a6"/>
        <w:rFonts w:hint="eastAsia"/>
        <w:sz w:val="28"/>
      </w:rPr>
      <w:t xml:space="preserve"> </w:t>
    </w:r>
    <w:r>
      <w:rPr>
        <w:rStyle w:val="a6"/>
        <w:sz w:val="28"/>
      </w:rPr>
      <w:fldChar w:fldCharType="begin"/>
    </w:r>
    <w:r>
      <w:rPr>
        <w:rStyle w:val="a6"/>
        <w:sz w:val="28"/>
      </w:rPr>
      <w:instrText xml:space="preserve">PAGE  </w:instrText>
    </w:r>
    <w:r>
      <w:rPr>
        <w:rStyle w:val="a6"/>
        <w:sz w:val="28"/>
      </w:rPr>
      <w:fldChar w:fldCharType="separate"/>
    </w:r>
    <w:r>
      <w:rPr>
        <w:rStyle w:val="a6"/>
        <w:sz w:val="28"/>
      </w:rPr>
      <w:t>2</w:t>
    </w:r>
    <w:r>
      <w:rPr>
        <w:rStyle w:val="a6"/>
        <w:sz w:val="28"/>
      </w:rPr>
      <w:fldChar w:fldCharType="end"/>
    </w:r>
    <w:r>
      <w:rPr>
        <w:rStyle w:val="a6"/>
        <w:rFonts w:hint="eastAsia"/>
        <w:sz w:val="28"/>
      </w:rPr>
      <w:t xml:space="preserve"> </w:t>
    </w:r>
    <w:r>
      <w:rPr>
        <w:rStyle w:val="a6"/>
        <w:rFonts w:hint="eastAsia"/>
        <w:sz w:val="28"/>
      </w:rPr>
      <w:t>－</w:t>
    </w:r>
  </w:p>
  <w:p w14:paraId="617B495C" w14:textId="77777777" w:rsidR="005D7802" w:rsidRDefault="00000000">
    <w:pPr>
      <w:pStyle w:val="a3"/>
      <w:ind w:firstLineChars="100" w:firstLine="320"/>
      <w:rPr>
        <w:rStyle w:val="a6"/>
        <w:sz w:val="32"/>
        <w:szCs w:val="32"/>
      </w:rPr>
    </w:pPr>
    <w:r>
      <w:rPr>
        <w:rStyle w:val="a6"/>
        <w:rFonts w:hint="eastAsia"/>
        <w:sz w:val="32"/>
        <w:szCs w:val="3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64A25" w14:textId="77777777" w:rsidR="005D7802" w:rsidRDefault="00000000">
    <w:pPr>
      <w:pStyle w:val="a3"/>
      <w:framePr w:w="1861" w:wrap="around" w:vAnchor="text" w:hAnchor="page" w:x="8461" w:y="40"/>
      <w:jc w:val="center"/>
      <w:rPr>
        <w:rStyle w:val="a6"/>
        <w:sz w:val="28"/>
      </w:rPr>
    </w:pPr>
    <w:r>
      <w:rPr>
        <w:rStyle w:val="a6"/>
        <w:rFonts w:hint="eastAsia"/>
        <w:sz w:val="28"/>
      </w:rPr>
      <w:t>－</w:t>
    </w:r>
    <w:r>
      <w:rPr>
        <w:rStyle w:val="a6"/>
        <w:rFonts w:hint="eastAsia"/>
        <w:sz w:val="28"/>
      </w:rPr>
      <w:t xml:space="preserve"> </w:t>
    </w:r>
    <w:r>
      <w:rPr>
        <w:rStyle w:val="a6"/>
        <w:sz w:val="28"/>
      </w:rPr>
      <w:fldChar w:fldCharType="begin"/>
    </w:r>
    <w:r>
      <w:rPr>
        <w:rStyle w:val="a6"/>
        <w:sz w:val="28"/>
      </w:rPr>
      <w:instrText xml:space="preserve">PAGE  </w:instrText>
    </w:r>
    <w:r>
      <w:rPr>
        <w:rStyle w:val="a6"/>
        <w:sz w:val="28"/>
      </w:rPr>
      <w:fldChar w:fldCharType="separate"/>
    </w:r>
    <w:r>
      <w:rPr>
        <w:rStyle w:val="a6"/>
        <w:sz w:val="28"/>
      </w:rPr>
      <w:t>2</w:t>
    </w:r>
    <w:r>
      <w:rPr>
        <w:rStyle w:val="a6"/>
        <w:sz w:val="28"/>
      </w:rPr>
      <w:fldChar w:fldCharType="end"/>
    </w:r>
    <w:r>
      <w:rPr>
        <w:rStyle w:val="a6"/>
        <w:rFonts w:hint="eastAsia"/>
        <w:sz w:val="28"/>
      </w:rPr>
      <w:t xml:space="preserve"> </w:t>
    </w:r>
    <w:r>
      <w:rPr>
        <w:rStyle w:val="a6"/>
        <w:rFonts w:hint="eastAsia"/>
        <w:sz w:val="28"/>
      </w:rPr>
      <w:t>－</w:t>
    </w:r>
    <w:r>
      <w:rPr>
        <w:rStyle w:val="a6"/>
        <w:rFonts w:hint="eastAsia"/>
        <w:sz w:val="28"/>
      </w:rPr>
      <w:t xml:space="preserve"> </w:t>
    </w:r>
  </w:p>
  <w:p w14:paraId="70B75A9C" w14:textId="77777777" w:rsidR="005D7802" w:rsidRDefault="00000000">
    <w:pPr>
      <w:pStyle w:val="a3"/>
      <w:ind w:right="360" w:firstLine="360"/>
      <w:jc w:val="center"/>
    </w:pPr>
    <w:r>
      <w:rPr>
        <w:rStyle w:val="a6"/>
        <w:rFonts w:hint="eastAsi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1E9118" w14:textId="77777777" w:rsidR="008129B8" w:rsidRDefault="008129B8">
      <w:r>
        <w:separator/>
      </w:r>
    </w:p>
  </w:footnote>
  <w:footnote w:type="continuationSeparator" w:id="0">
    <w:p w14:paraId="0ACD53E6" w14:textId="77777777" w:rsidR="008129B8" w:rsidRDefault="008129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30E95" w14:textId="77777777" w:rsidR="005D7802" w:rsidRDefault="00000000">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5637D" w14:textId="77777777" w:rsidR="005D7802" w:rsidRDefault="00000000">
    <w:pPr>
      <w:tabs>
        <w:tab w:val="left" w:pos="2670"/>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gyNTgxNjlhMjdhMjVhYjFhMzg5OWFiZDcwNDY3NDkifQ=="/>
  </w:docVars>
  <w:rsids>
    <w:rsidRoot w:val="007037C7"/>
    <w:rsid w:val="001B6A98"/>
    <w:rsid w:val="003802A4"/>
    <w:rsid w:val="00407348"/>
    <w:rsid w:val="005D7802"/>
    <w:rsid w:val="007037C7"/>
    <w:rsid w:val="00717852"/>
    <w:rsid w:val="008129B8"/>
    <w:rsid w:val="00AE6E2A"/>
    <w:rsid w:val="263F0A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F3FC6"/>
  <w15:docId w15:val="{E662B7B4-C159-4C1C-BAC8-95A14E880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qFormat/>
    <w:pPr>
      <w:tabs>
        <w:tab w:val="center" w:pos="4153"/>
        <w:tab w:val="right" w:pos="8306"/>
      </w:tabs>
      <w:snapToGrid w:val="0"/>
      <w:jc w:val="left"/>
    </w:pPr>
    <w:rPr>
      <w:rFonts w:ascii="Times New Roman" w:eastAsia="宋体" w:hAnsi="Times New Roman" w:cs="Times New Roman"/>
      <w:sz w:val="18"/>
      <w:szCs w:val="18"/>
    </w:rPr>
  </w:style>
  <w:style w:type="paragraph" w:styleId="a5">
    <w:name w:val="Normal (Web)"/>
    <w:basedOn w:val="a"/>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6">
    <w:name w:val="page number"/>
    <w:basedOn w:val="a0"/>
    <w:autoRedefine/>
    <w:qFormat/>
  </w:style>
  <w:style w:type="character" w:customStyle="1" w:styleId="a4">
    <w:name w:val="页脚 字符"/>
    <w:basedOn w:val="a0"/>
    <w:link w:val="a3"/>
    <w:autoRedefine/>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292</Words>
  <Characters>1671</Characters>
  <Application>Microsoft Office Word</Application>
  <DocSecurity>0</DocSecurity>
  <Lines>13</Lines>
  <Paragraphs>3</Paragraphs>
  <ScaleCrop>false</ScaleCrop>
  <Company/>
  <LinksUpToDate>false</LinksUpToDate>
  <CharactersWithSpaces>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帐户</dc:creator>
  <cp:lastModifiedBy>Admin</cp:lastModifiedBy>
  <cp:revision>3</cp:revision>
  <dcterms:created xsi:type="dcterms:W3CDTF">2021-11-02T02:48:00Z</dcterms:created>
  <dcterms:modified xsi:type="dcterms:W3CDTF">2025-09-15T01:41:00Z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6C25D2EC84EF4F709C4DE6CE42AAC355_12</vt:lpwstr>
  </property>
</Properties>
</file>