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val="0"/>
        <w:spacing w:before="0" w:beforeAutospacing="0" w:after="0" w:afterAutospacing="0" w:line="560" w:lineRule="exact"/>
        <w:rPr>
          <w:rFonts w:ascii="黑体" w:eastAsia="黑体"/>
          <w:sz w:val="32"/>
          <w:szCs w:val="32"/>
        </w:rPr>
      </w:pPr>
      <w:r>
        <w:rPr>
          <w:rFonts w:hint="eastAsia" w:ascii="黑体" w:eastAsia="黑体"/>
          <w:sz w:val="32"/>
          <w:szCs w:val="32"/>
        </w:rPr>
        <w:t>附件3</w:t>
      </w:r>
    </w:p>
    <w:p>
      <w:pPr>
        <w:pStyle w:val="4"/>
        <w:widowControl w:val="0"/>
        <w:spacing w:before="0" w:beforeAutospacing="0" w:after="0" w:afterAutospacing="0" w:line="560" w:lineRule="exact"/>
        <w:rPr>
          <w:rFonts w:ascii="黑体" w:eastAsia="黑体"/>
          <w:sz w:val="32"/>
          <w:szCs w:val="32"/>
        </w:rPr>
      </w:pPr>
    </w:p>
    <w:p>
      <w:pPr>
        <w:pStyle w:val="4"/>
        <w:widowControl w:val="0"/>
        <w:spacing w:before="0" w:beforeAutospacing="0" w:after="0" w:afterAutospacing="0" w:line="560" w:lineRule="exact"/>
        <w:jc w:val="center"/>
        <w:rPr>
          <w:rFonts w:ascii="方正小标宋简体" w:eastAsia="方正小标宋简体"/>
        </w:rPr>
      </w:pPr>
      <w:r>
        <w:rPr>
          <w:rFonts w:hint="eastAsia" w:ascii="方正小标宋简体" w:eastAsia="方正小标宋简体"/>
          <w:sz w:val="44"/>
          <w:szCs w:val="44"/>
        </w:rPr>
        <w:t>丽水市生活必需品市场供应突发事件应急预案</w:t>
      </w:r>
    </w:p>
    <w:p>
      <w:pPr>
        <w:pStyle w:val="4"/>
        <w:widowControl w:val="0"/>
        <w:spacing w:before="0" w:beforeAutospacing="0" w:after="0" w:afterAutospacing="0" w:line="560" w:lineRule="exact"/>
        <w:jc w:val="center"/>
        <w:rPr>
          <w:rFonts w:ascii="仿宋_GB2312" w:eastAsia="仿宋_GB2312"/>
          <w:sz w:val="32"/>
          <w:szCs w:val="32"/>
        </w:rPr>
      </w:pPr>
    </w:p>
    <w:p>
      <w:pPr>
        <w:pStyle w:val="4"/>
        <w:widowControl w:val="0"/>
        <w:spacing w:before="0" w:beforeAutospacing="0" w:after="0" w:afterAutospacing="0" w:line="560" w:lineRule="exact"/>
        <w:ind w:left="480" w:hanging="480" w:hangingChars="150"/>
        <w:rPr>
          <w:rFonts w:ascii="仿宋_GB2312" w:eastAsia="仿宋_GB2312"/>
          <w:sz w:val="32"/>
          <w:szCs w:val="32"/>
        </w:rPr>
      </w:pPr>
      <w:r>
        <w:rPr>
          <w:rFonts w:ascii="黑体" w:hAnsi="黑体" w:eastAsia="黑体"/>
          <w:sz w:val="32"/>
          <w:szCs w:val="32"/>
        </w:rPr>
        <w:t>1</w:t>
      </w:r>
      <w:r>
        <w:rPr>
          <w:rFonts w:hint="eastAsia" w:ascii="黑体" w:hAnsi="黑体" w:eastAsia="黑体"/>
          <w:sz w:val="32"/>
          <w:szCs w:val="32"/>
        </w:rPr>
        <w:t xml:space="preserve">  总则</w:t>
      </w:r>
      <w:r>
        <w:rPr>
          <w:rFonts w:ascii="方正小标宋_GBK" w:eastAsia="方正小标宋_GBK"/>
          <w:sz w:val="32"/>
          <w:szCs w:val="32"/>
        </w:rPr>
        <w:br w:type="textWrapping"/>
      </w:r>
      <w:r>
        <w:rPr>
          <w:rFonts w:ascii="仿宋_GB2312" w:eastAsia="仿宋_GB2312"/>
          <w:sz w:val="32"/>
          <w:szCs w:val="32"/>
        </w:rPr>
        <w:t>1.1</w:t>
      </w:r>
      <w:r>
        <w:rPr>
          <w:rFonts w:hint="eastAsia" w:ascii="仿宋_GB2312" w:eastAsia="仿宋_GB2312"/>
          <w:sz w:val="32"/>
          <w:szCs w:val="32"/>
        </w:rPr>
        <w:t xml:space="preserve"> 编制目的</w:t>
      </w:r>
      <w:r>
        <w:rPr>
          <w:rFonts w:ascii="仿宋_GB2312" w:eastAsia="仿宋_GB2312"/>
          <w:sz w:val="32"/>
          <w:szCs w:val="32"/>
        </w:rPr>
        <w:br w:type="textWrapping"/>
      </w:r>
      <w:r>
        <w:rPr>
          <w:rFonts w:ascii="仿宋_GB2312" w:eastAsia="仿宋_GB2312"/>
          <w:sz w:val="32"/>
          <w:szCs w:val="32"/>
        </w:rPr>
        <w:t>1.2</w:t>
      </w:r>
      <w:r>
        <w:rPr>
          <w:rFonts w:hint="eastAsia" w:ascii="仿宋_GB2312" w:eastAsia="仿宋_GB2312"/>
          <w:sz w:val="32"/>
          <w:szCs w:val="32"/>
        </w:rPr>
        <w:t xml:space="preserve"> 编制依据</w:t>
      </w:r>
      <w:r>
        <w:rPr>
          <w:rFonts w:ascii="仿宋_GB2312" w:eastAsia="仿宋_GB2312"/>
          <w:sz w:val="32"/>
          <w:szCs w:val="32"/>
        </w:rPr>
        <w:br w:type="textWrapping"/>
      </w:r>
      <w:r>
        <w:rPr>
          <w:rFonts w:ascii="仿宋_GB2312" w:eastAsia="仿宋_GB2312"/>
          <w:sz w:val="32"/>
          <w:szCs w:val="32"/>
        </w:rPr>
        <w:t>1.3</w:t>
      </w:r>
      <w:r>
        <w:rPr>
          <w:rFonts w:hint="eastAsia" w:ascii="仿宋_GB2312" w:eastAsia="仿宋_GB2312"/>
          <w:sz w:val="32"/>
          <w:szCs w:val="32"/>
        </w:rPr>
        <w:t xml:space="preserve"> 适用范围</w:t>
      </w:r>
      <w:r>
        <w:rPr>
          <w:rFonts w:ascii="仿宋_GB2312" w:eastAsia="仿宋_GB2312"/>
          <w:sz w:val="32"/>
          <w:szCs w:val="32"/>
        </w:rPr>
        <w:br w:type="textWrapping"/>
      </w:r>
      <w:r>
        <w:rPr>
          <w:rFonts w:ascii="仿宋_GB2312" w:eastAsia="仿宋_GB2312"/>
          <w:sz w:val="32"/>
          <w:szCs w:val="32"/>
        </w:rPr>
        <w:t>1.4</w:t>
      </w:r>
      <w:r>
        <w:rPr>
          <w:rFonts w:hint="eastAsia" w:ascii="仿宋_GB2312" w:eastAsia="仿宋_GB2312"/>
          <w:sz w:val="32"/>
          <w:szCs w:val="32"/>
        </w:rPr>
        <w:t xml:space="preserve"> 工作原则</w:t>
      </w:r>
      <w:r>
        <w:rPr>
          <w:rFonts w:ascii="仿宋_GB2312" w:eastAsia="仿宋_GB2312"/>
          <w:sz w:val="32"/>
          <w:szCs w:val="32"/>
        </w:rPr>
        <w:br w:type="textWrapping"/>
      </w:r>
      <w:r>
        <w:rPr>
          <w:rFonts w:ascii="仿宋_GB2312" w:eastAsia="仿宋_GB2312"/>
          <w:sz w:val="32"/>
          <w:szCs w:val="32"/>
        </w:rPr>
        <w:t>1.5</w:t>
      </w:r>
      <w:r>
        <w:rPr>
          <w:rFonts w:hint="eastAsia" w:ascii="仿宋_GB2312" w:eastAsia="仿宋_GB2312"/>
          <w:sz w:val="32"/>
          <w:szCs w:val="32"/>
        </w:rPr>
        <w:t xml:space="preserve"> 突发事件分级</w:t>
      </w:r>
    </w:p>
    <w:p>
      <w:pPr>
        <w:pStyle w:val="4"/>
        <w:widowControl w:val="0"/>
        <w:spacing w:before="0" w:beforeAutospacing="0" w:after="0" w:afterAutospacing="0" w:line="560" w:lineRule="exact"/>
        <w:ind w:left="480" w:hanging="480" w:hangingChars="150"/>
        <w:rPr>
          <w:rFonts w:ascii="仿宋_GB2312" w:eastAsia="仿宋_GB2312"/>
          <w:sz w:val="32"/>
          <w:szCs w:val="32"/>
        </w:rPr>
      </w:pPr>
      <w:r>
        <w:rPr>
          <w:rFonts w:ascii="黑体" w:hAnsi="黑体" w:eastAsia="黑体"/>
          <w:sz w:val="32"/>
          <w:szCs w:val="32"/>
        </w:rPr>
        <w:t>2</w:t>
      </w:r>
      <w:r>
        <w:rPr>
          <w:rFonts w:hint="eastAsia" w:ascii="黑体" w:hAnsi="黑体" w:eastAsia="黑体"/>
          <w:sz w:val="32"/>
          <w:szCs w:val="32"/>
        </w:rPr>
        <w:t xml:space="preserve">  组织指挥体系及职责</w:t>
      </w:r>
      <w:r>
        <w:rPr>
          <w:rFonts w:ascii="方正小标宋_GBK" w:eastAsia="方正小标宋_GBK"/>
          <w:sz w:val="32"/>
          <w:szCs w:val="32"/>
        </w:rPr>
        <w:br w:type="textWrapping"/>
      </w:r>
      <w:r>
        <w:rPr>
          <w:rFonts w:ascii="仿宋_GB2312" w:eastAsia="仿宋_GB2312"/>
          <w:sz w:val="32"/>
          <w:szCs w:val="32"/>
        </w:rPr>
        <w:t>2.1</w:t>
      </w:r>
      <w:r>
        <w:rPr>
          <w:rFonts w:hint="eastAsia" w:ascii="仿宋_GB2312" w:eastAsia="仿宋_GB2312"/>
          <w:sz w:val="32"/>
          <w:szCs w:val="32"/>
        </w:rPr>
        <w:t xml:space="preserve"> 市协调小组目录</w:t>
      </w:r>
      <w:r>
        <w:rPr>
          <w:rFonts w:ascii="仿宋_GB2312" w:eastAsia="仿宋_GB2312"/>
          <w:sz w:val="32"/>
          <w:szCs w:val="32"/>
        </w:rPr>
        <w:br w:type="textWrapping"/>
      </w:r>
      <w:r>
        <w:rPr>
          <w:rFonts w:ascii="仿宋_GB2312" w:eastAsia="仿宋_GB2312"/>
          <w:sz w:val="32"/>
          <w:szCs w:val="32"/>
        </w:rPr>
        <w:t>2.2</w:t>
      </w:r>
      <w:r>
        <w:rPr>
          <w:rFonts w:hint="eastAsia" w:ascii="仿宋_GB2312" w:eastAsia="仿宋_GB2312"/>
          <w:sz w:val="32"/>
          <w:szCs w:val="32"/>
        </w:rPr>
        <w:t xml:space="preserve"> 市协调小组主要职责</w:t>
      </w:r>
      <w:r>
        <w:rPr>
          <w:rFonts w:ascii="仿宋_GB2312" w:eastAsia="仿宋_GB2312"/>
          <w:sz w:val="32"/>
          <w:szCs w:val="32"/>
        </w:rPr>
        <w:br w:type="textWrapping"/>
      </w:r>
      <w:r>
        <w:rPr>
          <w:rFonts w:ascii="仿宋_GB2312" w:eastAsia="仿宋_GB2312"/>
          <w:sz w:val="32"/>
          <w:szCs w:val="32"/>
        </w:rPr>
        <w:t>2.3</w:t>
      </w:r>
      <w:r>
        <w:rPr>
          <w:rFonts w:hint="eastAsia" w:ascii="仿宋_GB2312" w:eastAsia="仿宋_GB2312"/>
          <w:sz w:val="32"/>
          <w:szCs w:val="32"/>
        </w:rPr>
        <w:t xml:space="preserve"> 市协调小组成员单位职责</w:t>
      </w:r>
    </w:p>
    <w:p>
      <w:pPr>
        <w:pStyle w:val="4"/>
        <w:widowControl w:val="0"/>
        <w:spacing w:before="0" w:beforeAutospacing="0" w:after="0" w:afterAutospacing="0" w:line="560" w:lineRule="exact"/>
        <w:ind w:left="480" w:hanging="480" w:hangingChars="150"/>
        <w:rPr>
          <w:rFonts w:ascii="仿宋_GB2312" w:eastAsia="仿宋_GB2312"/>
          <w:sz w:val="32"/>
          <w:szCs w:val="32"/>
        </w:rPr>
      </w:pPr>
      <w:r>
        <w:rPr>
          <w:rFonts w:ascii="黑体" w:hAnsi="黑体" w:eastAsia="黑体"/>
          <w:sz w:val="32"/>
          <w:szCs w:val="32"/>
        </w:rPr>
        <w:t>3</w:t>
      </w:r>
      <w:r>
        <w:rPr>
          <w:rFonts w:hint="eastAsia" w:ascii="黑体" w:hAnsi="黑体" w:eastAsia="黑体"/>
          <w:sz w:val="32"/>
          <w:szCs w:val="32"/>
        </w:rPr>
        <w:t xml:space="preserve">  预警和预防机制</w:t>
      </w:r>
      <w:r>
        <w:rPr>
          <w:rFonts w:ascii="方正小标宋_GBK" w:eastAsia="方正小标宋_GBK"/>
          <w:sz w:val="32"/>
          <w:szCs w:val="32"/>
        </w:rPr>
        <w:br w:type="textWrapping"/>
      </w:r>
      <w:r>
        <w:rPr>
          <w:rFonts w:ascii="仿宋_GB2312" w:eastAsia="仿宋_GB2312"/>
          <w:sz w:val="32"/>
          <w:szCs w:val="32"/>
        </w:rPr>
        <w:t>3.1</w:t>
      </w:r>
      <w:r>
        <w:rPr>
          <w:rFonts w:hint="eastAsia" w:ascii="仿宋_GB2312" w:eastAsia="仿宋_GB2312"/>
          <w:sz w:val="32"/>
          <w:szCs w:val="32"/>
        </w:rPr>
        <w:t xml:space="preserve"> 预警信息监测</w:t>
      </w:r>
      <w:r>
        <w:rPr>
          <w:rFonts w:ascii="仿宋_GB2312" w:eastAsia="仿宋_GB2312"/>
          <w:sz w:val="32"/>
          <w:szCs w:val="32"/>
        </w:rPr>
        <w:br w:type="textWrapping"/>
      </w:r>
      <w:r>
        <w:rPr>
          <w:rFonts w:ascii="仿宋_GB2312" w:eastAsia="仿宋_GB2312"/>
          <w:sz w:val="32"/>
          <w:szCs w:val="32"/>
        </w:rPr>
        <w:t>3.2</w:t>
      </w:r>
      <w:r>
        <w:rPr>
          <w:rFonts w:hint="eastAsia" w:ascii="仿宋_GB2312" w:eastAsia="仿宋_GB2312"/>
          <w:sz w:val="32"/>
          <w:szCs w:val="32"/>
        </w:rPr>
        <w:t xml:space="preserve"> 预警信息收集和报告</w:t>
      </w:r>
      <w:r>
        <w:rPr>
          <w:rFonts w:ascii="仿宋_GB2312" w:eastAsia="仿宋_GB2312"/>
          <w:sz w:val="32"/>
          <w:szCs w:val="32"/>
        </w:rPr>
        <w:br w:type="textWrapping"/>
      </w:r>
      <w:r>
        <w:rPr>
          <w:rFonts w:ascii="仿宋_GB2312" w:eastAsia="仿宋_GB2312"/>
          <w:sz w:val="32"/>
          <w:szCs w:val="32"/>
        </w:rPr>
        <w:t>3.3</w:t>
      </w:r>
      <w:r>
        <w:rPr>
          <w:rFonts w:hint="eastAsia" w:ascii="仿宋_GB2312" w:eastAsia="仿宋_GB2312"/>
          <w:sz w:val="32"/>
          <w:szCs w:val="32"/>
        </w:rPr>
        <w:t xml:space="preserve"> 预警级别</w:t>
      </w:r>
      <w:r>
        <w:rPr>
          <w:rFonts w:ascii="仿宋_GB2312" w:eastAsia="仿宋_GB2312"/>
          <w:sz w:val="32"/>
          <w:szCs w:val="32"/>
        </w:rPr>
        <w:br w:type="textWrapping"/>
      </w:r>
      <w:r>
        <w:rPr>
          <w:rFonts w:ascii="仿宋_GB2312" w:eastAsia="仿宋_GB2312"/>
          <w:sz w:val="32"/>
          <w:szCs w:val="32"/>
        </w:rPr>
        <w:t>3.4</w:t>
      </w:r>
      <w:r>
        <w:rPr>
          <w:rFonts w:hint="eastAsia" w:ascii="仿宋_GB2312" w:eastAsia="仿宋_GB2312"/>
          <w:sz w:val="32"/>
          <w:szCs w:val="32"/>
        </w:rPr>
        <w:t xml:space="preserve"> 市场异常波动的报告</w:t>
      </w:r>
      <w:r>
        <w:rPr>
          <w:rFonts w:hint="eastAsia" w:ascii="KTJ+ZLMIOx-1" w:hAnsi="KTJ+ZLMIOx-1"/>
          <w:sz w:val="32"/>
          <w:szCs w:val="32"/>
        </w:rPr>
        <w:t>、</w:t>
      </w:r>
      <w:r>
        <w:rPr>
          <w:rFonts w:hint="eastAsia" w:ascii="仿宋_GB2312" w:eastAsia="仿宋_GB2312"/>
          <w:sz w:val="32"/>
          <w:szCs w:val="32"/>
        </w:rPr>
        <w:t>确认及预警发布</w:t>
      </w:r>
    </w:p>
    <w:p>
      <w:pPr>
        <w:pStyle w:val="4"/>
        <w:widowControl w:val="0"/>
        <w:spacing w:before="0" w:beforeAutospacing="0" w:after="0" w:afterAutospacing="0" w:line="560" w:lineRule="exact"/>
        <w:ind w:left="480" w:hanging="480" w:hangingChars="150"/>
        <w:rPr>
          <w:rFonts w:ascii="仿宋_GB2312" w:eastAsia="仿宋_GB2312"/>
          <w:sz w:val="32"/>
          <w:szCs w:val="32"/>
        </w:rPr>
      </w:pPr>
      <w:r>
        <w:rPr>
          <w:rFonts w:ascii="黑体" w:hAnsi="黑体" w:eastAsia="黑体"/>
          <w:sz w:val="32"/>
          <w:szCs w:val="32"/>
        </w:rPr>
        <w:t>4</w:t>
      </w:r>
      <w:r>
        <w:rPr>
          <w:rFonts w:hint="eastAsia" w:ascii="黑体" w:hAnsi="黑体" w:eastAsia="黑体"/>
          <w:sz w:val="32"/>
          <w:szCs w:val="32"/>
        </w:rPr>
        <w:t xml:space="preserve">  应急指挥协调</w:t>
      </w:r>
      <w:r>
        <w:rPr>
          <w:rFonts w:ascii="方正小标宋_GBK" w:eastAsia="方正小标宋_GBK"/>
          <w:sz w:val="32"/>
          <w:szCs w:val="32"/>
        </w:rPr>
        <w:br w:type="textWrapping"/>
      </w:r>
      <w:r>
        <w:rPr>
          <w:rFonts w:ascii="仿宋_GB2312" w:eastAsia="仿宋_GB2312"/>
          <w:sz w:val="32"/>
          <w:szCs w:val="32"/>
        </w:rPr>
        <w:t>4.1</w:t>
      </w:r>
      <w:r>
        <w:rPr>
          <w:rFonts w:hint="eastAsia" w:ascii="仿宋_GB2312" w:eastAsia="仿宋_GB2312"/>
          <w:sz w:val="32"/>
          <w:szCs w:val="32"/>
        </w:rPr>
        <w:t xml:space="preserve"> 指挥协调</w:t>
      </w:r>
      <w:r>
        <w:rPr>
          <w:rFonts w:ascii="仿宋_GB2312" w:eastAsia="仿宋_GB2312"/>
          <w:sz w:val="32"/>
          <w:szCs w:val="32"/>
        </w:rPr>
        <w:br w:type="textWrapping"/>
      </w:r>
      <w:r>
        <w:rPr>
          <w:rFonts w:ascii="仿宋_GB2312" w:eastAsia="仿宋_GB2312"/>
          <w:sz w:val="32"/>
          <w:szCs w:val="32"/>
        </w:rPr>
        <w:t>4.2</w:t>
      </w:r>
      <w:r>
        <w:rPr>
          <w:rFonts w:hint="eastAsia" w:ascii="仿宋_GB2312" w:eastAsia="仿宋_GB2312"/>
          <w:sz w:val="32"/>
          <w:szCs w:val="32"/>
        </w:rPr>
        <w:t xml:space="preserve"> 信息通报</w:t>
      </w:r>
    </w:p>
    <w:p>
      <w:pPr>
        <w:pStyle w:val="4"/>
        <w:widowControl w:val="0"/>
        <w:spacing w:before="0" w:beforeAutospacing="0" w:after="0" w:afterAutospacing="0" w:line="560" w:lineRule="exact"/>
        <w:ind w:left="480" w:hanging="480" w:hangingChars="150"/>
        <w:rPr>
          <w:rFonts w:ascii="黑体" w:hAnsi="黑体" w:eastAsia="黑体"/>
          <w:sz w:val="32"/>
          <w:szCs w:val="32"/>
        </w:rPr>
      </w:pPr>
      <w:r>
        <w:rPr>
          <w:rFonts w:ascii="黑体" w:hAnsi="黑体" w:eastAsia="黑体"/>
          <w:sz w:val="32"/>
          <w:szCs w:val="32"/>
        </w:rPr>
        <w:t>5</w:t>
      </w:r>
      <w:r>
        <w:rPr>
          <w:rFonts w:hint="eastAsia" w:ascii="黑体" w:hAnsi="黑体" w:eastAsia="黑体"/>
          <w:sz w:val="32"/>
          <w:szCs w:val="32"/>
        </w:rPr>
        <w:t xml:space="preserve">  应急措施</w:t>
      </w:r>
    </w:p>
    <w:p>
      <w:pPr>
        <w:pStyle w:val="4"/>
        <w:widowControl w:val="0"/>
        <w:spacing w:before="0" w:beforeAutospacing="0" w:after="0" w:afterAutospacing="0" w:line="560" w:lineRule="exact"/>
        <w:ind w:left="479" w:leftChars="228"/>
        <w:rPr>
          <w:rFonts w:ascii="仿宋_GB2312" w:eastAsia="仿宋_GB2312"/>
          <w:sz w:val="32"/>
          <w:szCs w:val="32"/>
        </w:rPr>
      </w:pPr>
      <w:r>
        <w:rPr>
          <w:rFonts w:ascii="仿宋_GB2312" w:eastAsia="仿宋_GB2312"/>
          <w:sz w:val="32"/>
          <w:szCs w:val="32"/>
        </w:rPr>
        <w:t>5.1</w:t>
      </w:r>
      <w:r>
        <w:rPr>
          <w:rFonts w:hint="eastAsia" w:ascii="仿宋_GB2312" w:eastAsia="仿宋_GB2312"/>
          <w:sz w:val="32"/>
          <w:szCs w:val="32"/>
        </w:rPr>
        <w:t xml:space="preserve"> 信息引导</w:t>
      </w:r>
      <w:r>
        <w:rPr>
          <w:rFonts w:ascii="仿宋_GB2312" w:eastAsia="仿宋_GB2312"/>
          <w:sz w:val="32"/>
          <w:szCs w:val="32"/>
        </w:rPr>
        <w:br w:type="textWrapping"/>
      </w:r>
      <w:r>
        <w:rPr>
          <w:rFonts w:ascii="仿宋_GB2312" w:eastAsia="仿宋_GB2312"/>
          <w:sz w:val="32"/>
          <w:szCs w:val="32"/>
        </w:rPr>
        <w:t>5.2</w:t>
      </w:r>
      <w:r>
        <w:rPr>
          <w:rFonts w:hint="eastAsia" w:ascii="仿宋_GB2312" w:eastAsia="仿宋_GB2312"/>
          <w:sz w:val="32"/>
          <w:szCs w:val="32"/>
        </w:rPr>
        <w:t xml:space="preserve"> 企业供应链采购</w:t>
      </w:r>
      <w:r>
        <w:rPr>
          <w:rFonts w:ascii="仿宋_GB2312" w:eastAsia="仿宋_GB2312"/>
          <w:sz w:val="32"/>
          <w:szCs w:val="32"/>
        </w:rPr>
        <w:br w:type="textWrapping"/>
      </w:r>
      <w:r>
        <w:rPr>
          <w:rFonts w:ascii="仿宋_GB2312" w:eastAsia="仿宋_GB2312"/>
          <w:sz w:val="32"/>
          <w:szCs w:val="32"/>
        </w:rPr>
        <w:t>5.3</w:t>
      </w:r>
      <w:r>
        <w:rPr>
          <w:rFonts w:hint="eastAsia" w:ascii="仿宋_GB2312" w:eastAsia="仿宋_GB2312"/>
          <w:sz w:val="32"/>
          <w:szCs w:val="32"/>
        </w:rPr>
        <w:t xml:space="preserve"> 企业应急生产</w:t>
      </w:r>
      <w:r>
        <w:rPr>
          <w:rFonts w:ascii="仿宋_GB2312" w:eastAsia="仿宋_GB2312"/>
          <w:sz w:val="32"/>
          <w:szCs w:val="32"/>
        </w:rPr>
        <w:br w:type="textWrapping"/>
      </w:r>
      <w:r>
        <w:rPr>
          <w:rFonts w:ascii="仿宋_GB2312" w:eastAsia="仿宋_GB2312"/>
          <w:sz w:val="32"/>
          <w:szCs w:val="32"/>
        </w:rPr>
        <w:t>5.4</w:t>
      </w:r>
      <w:r>
        <w:rPr>
          <w:rFonts w:hint="eastAsia" w:ascii="仿宋_GB2312" w:eastAsia="仿宋_GB2312"/>
          <w:sz w:val="32"/>
          <w:szCs w:val="32"/>
        </w:rPr>
        <w:t xml:space="preserve"> 区域间调剂</w:t>
      </w:r>
      <w:r>
        <w:rPr>
          <w:rFonts w:ascii="仿宋_GB2312" w:eastAsia="仿宋_GB2312"/>
          <w:sz w:val="32"/>
          <w:szCs w:val="32"/>
        </w:rPr>
        <w:br w:type="textWrapping"/>
      </w:r>
      <w:r>
        <w:rPr>
          <w:rFonts w:ascii="仿宋_GB2312" w:eastAsia="仿宋_GB2312"/>
          <w:sz w:val="32"/>
          <w:szCs w:val="32"/>
        </w:rPr>
        <w:t>5.5</w:t>
      </w:r>
      <w:r>
        <w:rPr>
          <w:rFonts w:hint="eastAsia" w:ascii="仿宋_GB2312" w:eastAsia="仿宋_GB2312"/>
          <w:sz w:val="32"/>
          <w:szCs w:val="32"/>
        </w:rPr>
        <w:t xml:space="preserve"> 动用物资储备</w:t>
      </w:r>
      <w:r>
        <w:rPr>
          <w:rFonts w:ascii="仿宋_GB2312" w:eastAsia="仿宋_GB2312"/>
          <w:sz w:val="32"/>
          <w:szCs w:val="32"/>
        </w:rPr>
        <w:br w:type="textWrapping"/>
      </w:r>
      <w:r>
        <w:rPr>
          <w:rFonts w:ascii="仿宋_GB2312" w:eastAsia="仿宋_GB2312"/>
          <w:sz w:val="32"/>
          <w:szCs w:val="32"/>
        </w:rPr>
        <w:t>5.6</w:t>
      </w:r>
      <w:r>
        <w:rPr>
          <w:rFonts w:hint="eastAsia" w:ascii="仿宋_GB2312" w:eastAsia="仿宋_GB2312"/>
          <w:sz w:val="32"/>
          <w:szCs w:val="32"/>
        </w:rPr>
        <w:t xml:space="preserve"> 动用风险基金</w:t>
      </w:r>
      <w:r>
        <w:rPr>
          <w:rFonts w:ascii="仿宋_GB2312" w:eastAsia="仿宋_GB2312"/>
          <w:sz w:val="32"/>
          <w:szCs w:val="32"/>
        </w:rPr>
        <w:br w:type="textWrapping"/>
      </w:r>
      <w:r>
        <w:rPr>
          <w:rFonts w:ascii="仿宋_GB2312" w:eastAsia="仿宋_GB2312"/>
          <w:sz w:val="32"/>
          <w:szCs w:val="32"/>
        </w:rPr>
        <w:t>5.7</w:t>
      </w:r>
      <w:r>
        <w:rPr>
          <w:rFonts w:hint="eastAsia" w:ascii="仿宋_GB2312" w:eastAsia="仿宋_GB2312"/>
          <w:sz w:val="32"/>
          <w:szCs w:val="32"/>
        </w:rPr>
        <w:t xml:space="preserve"> 调控进出口</w:t>
      </w:r>
      <w:r>
        <w:rPr>
          <w:rFonts w:ascii="仿宋_GB2312" w:eastAsia="仿宋_GB2312"/>
          <w:sz w:val="32"/>
          <w:szCs w:val="32"/>
        </w:rPr>
        <w:br w:type="textWrapping"/>
      </w:r>
      <w:r>
        <w:rPr>
          <w:rFonts w:ascii="仿宋_GB2312" w:eastAsia="仿宋_GB2312"/>
          <w:sz w:val="32"/>
          <w:szCs w:val="32"/>
        </w:rPr>
        <w:t>5.8</w:t>
      </w:r>
      <w:r>
        <w:rPr>
          <w:rFonts w:hint="eastAsia" w:ascii="仿宋_GB2312" w:eastAsia="仿宋_GB2312"/>
          <w:sz w:val="32"/>
          <w:szCs w:val="32"/>
        </w:rPr>
        <w:t xml:space="preserve"> 定量或限量销售</w:t>
      </w:r>
      <w:r>
        <w:rPr>
          <w:rFonts w:ascii="仿宋_GB2312" w:eastAsia="仿宋_GB2312"/>
          <w:sz w:val="32"/>
          <w:szCs w:val="32"/>
        </w:rPr>
        <w:br w:type="textWrapping"/>
      </w:r>
      <w:r>
        <w:rPr>
          <w:rFonts w:ascii="仿宋_GB2312" w:eastAsia="仿宋_GB2312"/>
          <w:sz w:val="32"/>
          <w:szCs w:val="32"/>
        </w:rPr>
        <w:t>5.9</w:t>
      </w:r>
      <w:r>
        <w:rPr>
          <w:rFonts w:hint="eastAsia" w:ascii="仿宋_GB2312" w:eastAsia="仿宋_GB2312"/>
          <w:sz w:val="32"/>
          <w:szCs w:val="32"/>
        </w:rPr>
        <w:t xml:space="preserve"> 依法征用</w:t>
      </w:r>
      <w:r>
        <w:rPr>
          <w:rFonts w:ascii="仿宋_GB2312" w:eastAsia="仿宋_GB2312"/>
          <w:sz w:val="32"/>
          <w:szCs w:val="32"/>
        </w:rPr>
        <w:br w:type="textWrapping"/>
      </w:r>
      <w:r>
        <w:rPr>
          <w:rFonts w:ascii="仿宋_GB2312" w:eastAsia="仿宋_GB2312"/>
          <w:sz w:val="32"/>
          <w:szCs w:val="32"/>
        </w:rPr>
        <w:t>5.10</w:t>
      </w:r>
      <w:r>
        <w:rPr>
          <w:rFonts w:hint="eastAsia" w:ascii="仿宋_GB2312" w:eastAsia="仿宋_GB2312"/>
          <w:sz w:val="32"/>
          <w:szCs w:val="32"/>
        </w:rPr>
        <w:t xml:space="preserve"> 要求援助</w:t>
      </w:r>
    </w:p>
    <w:p>
      <w:pPr>
        <w:pStyle w:val="4"/>
        <w:widowControl w:val="0"/>
        <w:spacing w:before="0" w:beforeAutospacing="0" w:after="0" w:afterAutospacing="0" w:line="560" w:lineRule="exact"/>
        <w:rPr>
          <w:rFonts w:ascii="仿宋_GB2312" w:eastAsia="仿宋_GB2312"/>
          <w:sz w:val="32"/>
          <w:szCs w:val="32"/>
        </w:rPr>
      </w:pPr>
      <w:r>
        <w:rPr>
          <w:rFonts w:ascii="黑体" w:hAnsi="黑体" w:eastAsia="黑体"/>
          <w:sz w:val="32"/>
          <w:szCs w:val="32"/>
        </w:rPr>
        <w:t>6</w:t>
      </w:r>
      <w:r>
        <w:rPr>
          <w:rFonts w:hint="eastAsia" w:ascii="黑体" w:hAnsi="黑体" w:eastAsia="黑体"/>
          <w:sz w:val="32"/>
          <w:szCs w:val="32"/>
        </w:rPr>
        <w:t xml:space="preserve">  应急结束</w:t>
      </w:r>
      <w:r>
        <w:rPr>
          <w:rFonts w:ascii="方正小标宋_GBK" w:eastAsia="方正小标宋_GBK"/>
          <w:sz w:val="32"/>
          <w:szCs w:val="32"/>
        </w:rPr>
        <w:br w:type="textWrapping"/>
      </w:r>
      <w:r>
        <w:rPr>
          <w:rFonts w:ascii="黑体" w:hAnsi="黑体" w:eastAsia="黑体"/>
          <w:sz w:val="32"/>
          <w:szCs w:val="32"/>
        </w:rPr>
        <w:t>7</w:t>
      </w:r>
      <w:r>
        <w:rPr>
          <w:rFonts w:hint="eastAsia" w:ascii="黑体" w:hAnsi="黑体" w:eastAsia="黑体"/>
          <w:sz w:val="32"/>
          <w:szCs w:val="32"/>
        </w:rPr>
        <w:t xml:space="preserve">  应急保障</w:t>
      </w:r>
      <w:r>
        <w:rPr>
          <w:rFonts w:ascii="方正小标宋_GBK" w:eastAsia="方正小标宋_GBK"/>
          <w:sz w:val="32"/>
          <w:szCs w:val="32"/>
        </w:rPr>
        <w:br w:type="textWrapping"/>
      </w:r>
      <w:r>
        <w:rPr>
          <w:rFonts w:hint="eastAsia" w:ascii="仿宋_GB2312" w:eastAsia="仿宋_GB2312"/>
          <w:sz w:val="32"/>
          <w:szCs w:val="32"/>
        </w:rPr>
        <w:t xml:space="preserve">   </w:t>
      </w:r>
      <w:r>
        <w:rPr>
          <w:rFonts w:ascii="仿宋_GB2312" w:eastAsia="仿宋_GB2312"/>
          <w:sz w:val="32"/>
          <w:szCs w:val="32"/>
        </w:rPr>
        <w:t>7.1</w:t>
      </w:r>
      <w:r>
        <w:rPr>
          <w:rFonts w:hint="eastAsia" w:ascii="仿宋_GB2312" w:eastAsia="仿宋_GB2312"/>
          <w:sz w:val="32"/>
          <w:szCs w:val="32"/>
        </w:rPr>
        <w:t xml:space="preserve"> 企业联系制度</w:t>
      </w:r>
      <w:r>
        <w:rPr>
          <w:rFonts w:ascii="仿宋_GB2312" w:eastAsia="仿宋_GB2312"/>
          <w:sz w:val="32"/>
          <w:szCs w:val="32"/>
        </w:rPr>
        <w:br w:type="textWrapping"/>
      </w:r>
      <w:r>
        <w:rPr>
          <w:rFonts w:hint="eastAsia" w:ascii="仿宋_GB2312" w:eastAsia="仿宋_GB2312"/>
          <w:sz w:val="32"/>
          <w:szCs w:val="32"/>
        </w:rPr>
        <w:t xml:space="preserve">   </w:t>
      </w:r>
      <w:r>
        <w:rPr>
          <w:rFonts w:ascii="仿宋_GB2312" w:eastAsia="仿宋_GB2312"/>
          <w:sz w:val="32"/>
          <w:szCs w:val="32"/>
        </w:rPr>
        <w:t>7.2</w:t>
      </w:r>
      <w:r>
        <w:rPr>
          <w:rFonts w:hint="eastAsia" w:ascii="仿宋_GB2312" w:eastAsia="仿宋_GB2312"/>
          <w:sz w:val="32"/>
          <w:szCs w:val="32"/>
        </w:rPr>
        <w:t xml:space="preserve"> 物资储备制度</w:t>
      </w:r>
      <w:r>
        <w:rPr>
          <w:rFonts w:ascii="仿宋_GB2312" w:eastAsia="仿宋_GB2312"/>
          <w:sz w:val="32"/>
          <w:szCs w:val="32"/>
        </w:rPr>
        <w:br w:type="textWrapping"/>
      </w:r>
      <w:r>
        <w:rPr>
          <w:rFonts w:hint="eastAsia" w:ascii="仿宋_GB2312" w:eastAsia="仿宋_GB2312"/>
          <w:sz w:val="32"/>
          <w:szCs w:val="32"/>
        </w:rPr>
        <w:t xml:space="preserve">   </w:t>
      </w:r>
      <w:r>
        <w:rPr>
          <w:rFonts w:ascii="仿宋_GB2312" w:eastAsia="仿宋_GB2312"/>
          <w:sz w:val="32"/>
          <w:szCs w:val="32"/>
        </w:rPr>
        <w:t>7.3</w:t>
      </w:r>
      <w:r>
        <w:rPr>
          <w:rFonts w:hint="eastAsia" w:ascii="仿宋_GB2312" w:eastAsia="仿宋_GB2312"/>
          <w:sz w:val="32"/>
          <w:szCs w:val="32"/>
        </w:rPr>
        <w:t xml:space="preserve"> 经费保障</w:t>
      </w:r>
      <w:r>
        <w:rPr>
          <w:rFonts w:ascii="仿宋_GB2312" w:eastAsia="仿宋_GB2312"/>
          <w:sz w:val="32"/>
          <w:szCs w:val="32"/>
        </w:rPr>
        <w:br w:type="textWrapping"/>
      </w:r>
      <w:r>
        <w:rPr>
          <w:rFonts w:hint="eastAsia" w:ascii="仿宋_GB2312" w:eastAsia="仿宋_GB2312"/>
          <w:sz w:val="32"/>
          <w:szCs w:val="32"/>
        </w:rPr>
        <w:t xml:space="preserve">   </w:t>
      </w:r>
      <w:r>
        <w:rPr>
          <w:rFonts w:ascii="仿宋_GB2312" w:eastAsia="仿宋_GB2312"/>
          <w:sz w:val="32"/>
          <w:szCs w:val="32"/>
        </w:rPr>
        <w:t>7.4</w:t>
      </w:r>
      <w:r>
        <w:rPr>
          <w:rFonts w:hint="eastAsia" w:ascii="仿宋_GB2312" w:eastAsia="仿宋_GB2312"/>
          <w:sz w:val="32"/>
          <w:szCs w:val="32"/>
        </w:rPr>
        <w:t xml:space="preserve"> 交通运输保障</w:t>
      </w:r>
      <w:r>
        <w:rPr>
          <w:rFonts w:ascii="仿宋_GB2312" w:eastAsia="仿宋_GB2312"/>
          <w:sz w:val="32"/>
          <w:szCs w:val="32"/>
        </w:rPr>
        <w:br w:type="textWrapping"/>
      </w:r>
      <w:r>
        <w:rPr>
          <w:rFonts w:hint="eastAsia" w:ascii="仿宋_GB2312" w:eastAsia="仿宋_GB2312"/>
          <w:sz w:val="32"/>
          <w:szCs w:val="32"/>
        </w:rPr>
        <w:t xml:space="preserve">   </w:t>
      </w:r>
      <w:r>
        <w:rPr>
          <w:rFonts w:ascii="仿宋_GB2312" w:eastAsia="仿宋_GB2312"/>
          <w:sz w:val="32"/>
          <w:szCs w:val="32"/>
        </w:rPr>
        <w:t>7.5</w:t>
      </w:r>
      <w:r>
        <w:rPr>
          <w:rFonts w:hint="eastAsia" w:ascii="仿宋_GB2312" w:eastAsia="仿宋_GB2312"/>
          <w:sz w:val="32"/>
          <w:szCs w:val="32"/>
        </w:rPr>
        <w:t xml:space="preserve"> 社会秩序保障</w:t>
      </w:r>
      <w:r>
        <w:rPr>
          <w:rFonts w:ascii="仿宋_GB2312" w:eastAsia="仿宋_GB2312"/>
          <w:sz w:val="32"/>
          <w:szCs w:val="32"/>
        </w:rPr>
        <w:br w:type="textWrapping"/>
      </w:r>
      <w:r>
        <w:rPr>
          <w:rFonts w:ascii="黑体" w:hAnsi="黑体" w:eastAsia="黑体"/>
          <w:sz w:val="32"/>
          <w:szCs w:val="32"/>
        </w:rPr>
        <w:t>8</w:t>
      </w:r>
      <w:r>
        <w:rPr>
          <w:rFonts w:hint="eastAsia" w:ascii="黑体" w:hAnsi="黑体" w:eastAsia="黑体"/>
          <w:sz w:val="32"/>
          <w:szCs w:val="32"/>
        </w:rPr>
        <w:t xml:space="preserve">  附则</w:t>
      </w:r>
      <w:r>
        <w:rPr>
          <w:rFonts w:ascii="方正小标宋_GBK" w:eastAsia="方正小标宋_GBK"/>
          <w:sz w:val="32"/>
          <w:szCs w:val="32"/>
        </w:rPr>
        <w:br w:type="textWrapping"/>
      </w:r>
      <w:r>
        <w:rPr>
          <w:rFonts w:hint="eastAsia" w:ascii="仿宋_GB2312" w:eastAsia="仿宋_GB2312"/>
          <w:sz w:val="32"/>
          <w:szCs w:val="32"/>
        </w:rPr>
        <w:t xml:space="preserve">   </w:t>
      </w:r>
      <w:r>
        <w:rPr>
          <w:rFonts w:ascii="仿宋_GB2312" w:eastAsia="仿宋_GB2312"/>
          <w:sz w:val="32"/>
          <w:szCs w:val="32"/>
        </w:rPr>
        <w:t>8.1</w:t>
      </w:r>
      <w:r>
        <w:rPr>
          <w:rFonts w:hint="eastAsia" w:ascii="仿宋_GB2312" w:eastAsia="仿宋_GB2312"/>
          <w:sz w:val="32"/>
          <w:szCs w:val="32"/>
        </w:rPr>
        <w:t xml:space="preserve"> 奖励与责任</w:t>
      </w:r>
      <w:r>
        <w:rPr>
          <w:rFonts w:ascii="仿宋_GB2312" w:eastAsia="仿宋_GB2312"/>
          <w:sz w:val="32"/>
          <w:szCs w:val="32"/>
        </w:rPr>
        <w:br w:type="textWrapping"/>
      </w:r>
      <w:r>
        <w:rPr>
          <w:rFonts w:hint="eastAsia" w:ascii="仿宋_GB2312" w:eastAsia="仿宋_GB2312"/>
          <w:sz w:val="32"/>
          <w:szCs w:val="32"/>
        </w:rPr>
        <w:t xml:space="preserve">   </w:t>
      </w:r>
      <w:r>
        <w:rPr>
          <w:rFonts w:ascii="仿宋_GB2312" w:eastAsia="仿宋_GB2312"/>
          <w:sz w:val="32"/>
          <w:szCs w:val="32"/>
        </w:rPr>
        <w:t>8.2</w:t>
      </w:r>
      <w:r>
        <w:rPr>
          <w:rFonts w:hint="eastAsia" w:ascii="仿宋_GB2312" w:eastAsia="仿宋_GB2312"/>
          <w:sz w:val="32"/>
          <w:szCs w:val="32"/>
        </w:rPr>
        <w:t xml:space="preserve"> 管理与更新</w:t>
      </w:r>
      <w:r>
        <w:rPr>
          <w:rFonts w:ascii="仿宋_GB2312" w:eastAsia="仿宋_GB2312"/>
          <w:sz w:val="32"/>
          <w:szCs w:val="32"/>
        </w:rPr>
        <w:br w:type="textWrapping"/>
      </w:r>
      <w:r>
        <w:rPr>
          <w:rFonts w:hint="eastAsia" w:ascii="仿宋_GB2312" w:eastAsia="仿宋_GB2312"/>
          <w:sz w:val="32"/>
          <w:szCs w:val="32"/>
        </w:rPr>
        <w:t xml:space="preserve">   </w:t>
      </w:r>
      <w:r>
        <w:rPr>
          <w:rFonts w:ascii="仿宋_GB2312" w:eastAsia="仿宋_GB2312"/>
          <w:sz w:val="32"/>
          <w:szCs w:val="32"/>
        </w:rPr>
        <w:t>8.3</w:t>
      </w:r>
      <w:r>
        <w:rPr>
          <w:rFonts w:hint="eastAsia" w:ascii="仿宋_GB2312" w:eastAsia="仿宋_GB2312"/>
          <w:sz w:val="32"/>
          <w:szCs w:val="32"/>
        </w:rPr>
        <w:t xml:space="preserve"> 解释部门</w:t>
      </w:r>
      <w:r>
        <w:rPr>
          <w:rFonts w:ascii="仿宋_GB2312" w:eastAsia="仿宋_GB2312"/>
          <w:sz w:val="32"/>
          <w:szCs w:val="32"/>
        </w:rPr>
        <w:br w:type="textWrapping"/>
      </w:r>
      <w:r>
        <w:rPr>
          <w:rFonts w:hint="eastAsia" w:ascii="仿宋_GB2312" w:eastAsia="仿宋_GB2312"/>
          <w:sz w:val="32"/>
          <w:szCs w:val="32"/>
        </w:rPr>
        <w:t xml:space="preserve">   </w:t>
      </w:r>
      <w:r>
        <w:rPr>
          <w:rFonts w:ascii="仿宋_GB2312" w:eastAsia="仿宋_GB2312"/>
          <w:sz w:val="32"/>
          <w:szCs w:val="32"/>
        </w:rPr>
        <w:t>8.4</w:t>
      </w:r>
      <w:r>
        <w:rPr>
          <w:rFonts w:hint="eastAsia" w:ascii="仿宋_GB2312" w:eastAsia="仿宋_GB2312"/>
          <w:sz w:val="32"/>
          <w:szCs w:val="32"/>
        </w:rPr>
        <w:t xml:space="preserve"> 县级方案制定</w:t>
      </w:r>
    </w:p>
    <w:p>
      <w:pPr>
        <w:pStyle w:val="4"/>
        <w:widowControl w:val="0"/>
        <w:spacing w:before="0" w:beforeAutospacing="0" w:after="0" w:afterAutospacing="0" w:line="560" w:lineRule="exact"/>
        <w:ind w:firstLine="480" w:firstLineChars="150"/>
        <w:rPr>
          <w:rFonts w:ascii="仿宋_GB2312" w:eastAsia="仿宋_GB2312"/>
          <w:sz w:val="32"/>
          <w:szCs w:val="32"/>
        </w:rPr>
      </w:pPr>
      <w:r>
        <w:rPr>
          <w:rFonts w:hint="eastAsia" w:ascii="仿宋_GB2312" w:eastAsia="仿宋_GB2312"/>
          <w:sz w:val="32"/>
          <w:szCs w:val="32"/>
        </w:rPr>
        <w:t>8.5 实施日期</w:t>
      </w:r>
    </w:p>
    <w:p>
      <w:pPr>
        <w:pStyle w:val="4"/>
        <w:widowControl w:val="0"/>
        <w:spacing w:before="0" w:beforeAutospacing="0" w:after="0" w:afterAutospacing="0" w:line="560" w:lineRule="exact"/>
        <w:ind w:firstLine="640" w:firstLineChars="200"/>
        <w:rPr>
          <w:rFonts w:ascii="仿宋_GB2312" w:eastAsia="仿宋_GB2312"/>
          <w:sz w:val="32"/>
          <w:szCs w:val="32"/>
        </w:rPr>
      </w:pPr>
    </w:p>
    <w:p>
      <w:pPr>
        <w:pStyle w:val="4"/>
        <w:widowControl w:val="0"/>
        <w:spacing w:before="0" w:beforeAutospacing="0" w:after="0" w:afterAutospacing="0" w:line="600" w:lineRule="exact"/>
        <w:ind w:firstLine="640" w:firstLineChars="200"/>
        <w:rPr>
          <w:rFonts w:ascii="黑体" w:hAnsi="黑体" w:eastAsia="黑体"/>
          <w:sz w:val="32"/>
          <w:szCs w:val="32"/>
        </w:rPr>
      </w:pPr>
      <w:r>
        <w:rPr>
          <w:rFonts w:ascii="方正小标宋_GBK" w:eastAsia="方正小标宋_GBK"/>
          <w:sz w:val="32"/>
          <w:szCs w:val="32"/>
        </w:rPr>
        <w:br w:type="page"/>
      </w:r>
      <w:r>
        <w:rPr>
          <w:rFonts w:ascii="黑体" w:hAnsi="黑体" w:eastAsia="黑体"/>
          <w:sz w:val="32"/>
          <w:szCs w:val="32"/>
        </w:rPr>
        <w:t>1</w:t>
      </w:r>
      <w:r>
        <w:rPr>
          <w:rFonts w:hint="eastAsia" w:ascii="黑体" w:hAnsi="黑体" w:eastAsia="黑体"/>
          <w:sz w:val="32"/>
          <w:szCs w:val="32"/>
        </w:rPr>
        <w:t xml:space="preserve">  总则</w:t>
      </w:r>
      <w:r>
        <w:rPr>
          <w:rFonts w:ascii="黑体" w:hAnsi="黑体" w:eastAsia="黑体"/>
          <w:sz w:val="32"/>
          <w:szCs w:val="32"/>
        </w:rPr>
        <w:t xml:space="preserve"> </w:t>
      </w:r>
    </w:p>
    <w:p>
      <w:pPr>
        <w:pStyle w:val="4"/>
        <w:widowControl w:val="0"/>
        <w:spacing w:before="0" w:beforeAutospacing="0" w:after="0" w:afterAutospacing="0" w:line="600" w:lineRule="exact"/>
        <w:ind w:firstLine="640" w:firstLineChars="200"/>
        <w:rPr>
          <w:rFonts w:ascii="楷体_GB2312" w:eastAsia="楷体_GB2312"/>
        </w:rPr>
      </w:pPr>
      <w:r>
        <w:rPr>
          <w:rFonts w:hint="eastAsia" w:ascii="楷体_GB2312" w:hAnsi="Times-Roman" w:eastAsia="楷体_GB2312"/>
          <w:sz w:val="32"/>
          <w:szCs w:val="32"/>
        </w:rPr>
        <w:t xml:space="preserve">1.1  </w:t>
      </w:r>
      <w:r>
        <w:rPr>
          <w:rFonts w:hint="eastAsia" w:ascii="楷体_GB2312" w:eastAsia="楷体_GB2312"/>
          <w:sz w:val="32"/>
          <w:szCs w:val="32"/>
        </w:rPr>
        <w:t>编制目的</w:t>
      </w:r>
    </w:p>
    <w:p>
      <w:pPr>
        <w:pStyle w:val="4"/>
        <w:widowControl w:val="0"/>
        <w:spacing w:before="0" w:beforeAutospacing="0" w:after="0" w:afterAutospacing="0" w:line="600" w:lineRule="exact"/>
        <w:ind w:firstLine="640" w:firstLineChars="200"/>
        <w:jc w:val="both"/>
      </w:pPr>
      <w:r>
        <w:rPr>
          <w:rFonts w:hint="eastAsia" w:ascii="仿宋_GB2312" w:eastAsia="仿宋_GB2312"/>
          <w:sz w:val="32"/>
          <w:szCs w:val="32"/>
        </w:rPr>
        <w:t>建立健全丽水市生活必需品市场供应突发事件预警和应急机制，有效预防</w:t>
      </w:r>
      <w:r>
        <w:rPr>
          <w:rFonts w:hint="eastAsia" w:ascii="KTJ+ZLMIOx-1" w:hAnsi="KTJ+ZLMIOx-1"/>
          <w:sz w:val="32"/>
          <w:szCs w:val="32"/>
        </w:rPr>
        <w:t>、</w:t>
      </w:r>
      <w:r>
        <w:rPr>
          <w:rFonts w:hint="eastAsia" w:ascii="仿宋_GB2312" w:eastAsia="仿宋_GB2312"/>
          <w:sz w:val="32"/>
          <w:szCs w:val="32"/>
        </w:rPr>
        <w:t>及时控制和消除因公共突发事件引发的生活必需品市场异常波动，保证市场有序供应，满足城乡居民日常基本生活需要，维护社会稳定</w:t>
      </w:r>
      <w:r>
        <w:rPr>
          <w:rFonts w:hint="eastAsia" w:ascii="KTJ+ZLMIOx-1" w:hAnsi="KTJ+ZLMIOx-1"/>
          <w:sz w:val="32"/>
          <w:szCs w:val="32"/>
        </w:rPr>
        <w:t>。</w:t>
      </w:r>
    </w:p>
    <w:p>
      <w:pPr>
        <w:pStyle w:val="4"/>
        <w:widowControl w:val="0"/>
        <w:spacing w:before="0" w:beforeAutospacing="0" w:after="0" w:afterAutospacing="0" w:line="600" w:lineRule="exact"/>
        <w:ind w:firstLine="640" w:firstLineChars="200"/>
        <w:rPr>
          <w:rFonts w:ascii="楷体_GB2312" w:eastAsia="楷体_GB2312"/>
        </w:rPr>
      </w:pPr>
      <w:r>
        <w:rPr>
          <w:rFonts w:hint="eastAsia" w:ascii="楷体_GB2312" w:hAnsi="Times-Roman" w:eastAsia="楷体_GB2312"/>
          <w:sz w:val="32"/>
          <w:szCs w:val="32"/>
        </w:rPr>
        <w:t xml:space="preserve">1.2  </w:t>
      </w:r>
      <w:r>
        <w:rPr>
          <w:rFonts w:hint="eastAsia" w:ascii="楷体_GB2312" w:eastAsia="楷体_GB2312"/>
          <w:sz w:val="32"/>
          <w:szCs w:val="32"/>
        </w:rPr>
        <w:t>编制依据</w:t>
      </w:r>
    </w:p>
    <w:p>
      <w:pPr>
        <w:pStyle w:val="4"/>
        <w:widowControl w:val="0"/>
        <w:spacing w:before="0" w:beforeAutospacing="0" w:after="0" w:afterAutospacing="0" w:line="600" w:lineRule="exact"/>
        <w:ind w:firstLine="640" w:firstLineChars="200"/>
      </w:pPr>
      <w:r>
        <w:rPr>
          <w:rFonts w:hint="eastAsia" w:ascii="仿宋_GB2312" w:eastAsia="仿宋_GB2312"/>
          <w:sz w:val="32"/>
          <w:szCs w:val="32"/>
        </w:rPr>
        <w:t>依据商务部</w:t>
      </w:r>
      <w:r>
        <w:rPr>
          <w:rFonts w:hint="eastAsia" w:ascii="KTJ+ZLMIOx-1" w:hAnsi="KTJ+ZLMIOx-1"/>
          <w:sz w:val="32"/>
          <w:szCs w:val="32"/>
        </w:rPr>
        <w:t>《</w:t>
      </w:r>
      <w:r>
        <w:rPr>
          <w:rFonts w:hint="eastAsia" w:ascii="仿宋_GB2312" w:eastAsia="仿宋_GB2312"/>
          <w:sz w:val="32"/>
          <w:szCs w:val="32"/>
        </w:rPr>
        <w:t>生活必需品市场供应突发事件应急预案》和《浙江省生活必需品市场供应突发事件应急预案</w:t>
      </w:r>
      <w:r>
        <w:rPr>
          <w:rFonts w:hint="eastAsia" w:ascii="KTJ+ZLMIOx-1" w:hAnsi="KTJ+ZLMIOx-1"/>
          <w:sz w:val="32"/>
          <w:szCs w:val="32"/>
        </w:rPr>
        <w:t>》《</w:t>
      </w:r>
      <w:r>
        <w:rPr>
          <w:rFonts w:hint="eastAsia" w:ascii="仿宋_GB2312" w:eastAsia="仿宋_GB2312"/>
          <w:sz w:val="32"/>
          <w:szCs w:val="32"/>
        </w:rPr>
        <w:t>丽水市突发公共事件总体应急预案</w:t>
      </w:r>
      <w:r>
        <w:rPr>
          <w:rFonts w:hint="eastAsia" w:ascii="KTJ+ZLMIOx-1" w:hAnsi="KTJ+ZLMIOx-1"/>
          <w:sz w:val="32"/>
          <w:szCs w:val="32"/>
        </w:rPr>
        <w:t>》</w:t>
      </w:r>
      <w:r>
        <w:rPr>
          <w:rFonts w:hint="eastAsia" w:ascii="仿宋_GB2312" w:eastAsia="仿宋_GB2312"/>
          <w:sz w:val="32"/>
          <w:szCs w:val="32"/>
        </w:rPr>
        <w:t>及有关法律法规，结合我市实际制定</w:t>
      </w:r>
      <w:r>
        <w:rPr>
          <w:rFonts w:hint="eastAsia" w:ascii="KTJ+ZLMIOx-1" w:hAnsi="KTJ+ZLMIOx-1"/>
          <w:sz w:val="32"/>
          <w:szCs w:val="32"/>
        </w:rPr>
        <w:t>。</w:t>
      </w:r>
    </w:p>
    <w:p>
      <w:pPr>
        <w:pStyle w:val="4"/>
        <w:widowControl w:val="0"/>
        <w:spacing w:before="0" w:beforeAutospacing="0" w:after="0" w:afterAutospacing="0" w:line="600" w:lineRule="exact"/>
        <w:ind w:firstLine="640" w:firstLineChars="200"/>
        <w:rPr>
          <w:rFonts w:ascii="楷体_GB2312" w:eastAsia="楷体_GB2312"/>
        </w:rPr>
      </w:pPr>
      <w:r>
        <w:rPr>
          <w:rFonts w:hint="eastAsia" w:ascii="楷体_GB2312" w:hAnsi="Times-Roman" w:eastAsia="楷体_GB2312"/>
          <w:sz w:val="32"/>
          <w:szCs w:val="32"/>
        </w:rPr>
        <w:t xml:space="preserve">1.3  </w:t>
      </w:r>
      <w:r>
        <w:rPr>
          <w:rFonts w:hint="eastAsia" w:ascii="楷体_GB2312" w:eastAsia="楷体_GB2312"/>
          <w:sz w:val="32"/>
          <w:szCs w:val="32"/>
        </w:rPr>
        <w:t>适用范围</w:t>
      </w:r>
    </w:p>
    <w:p>
      <w:pPr>
        <w:pStyle w:val="4"/>
        <w:widowControl w:val="0"/>
        <w:spacing w:before="0" w:beforeAutospacing="0" w:after="0" w:afterAutospacing="0" w:line="600" w:lineRule="exact"/>
        <w:ind w:firstLine="640" w:firstLineChars="200"/>
      </w:pPr>
      <w:r>
        <w:rPr>
          <w:rFonts w:hint="eastAsia" w:ascii="仿宋_GB2312" w:eastAsia="仿宋_GB2312"/>
          <w:sz w:val="32"/>
          <w:szCs w:val="32"/>
        </w:rPr>
        <w:t>本预案适用于本市行政区域内因自然灾害</w:t>
      </w:r>
      <w:r>
        <w:rPr>
          <w:rFonts w:hint="eastAsia" w:ascii="KTJ+ZLMIOx-1" w:hAnsi="KTJ+ZLMIOx-1"/>
          <w:sz w:val="32"/>
          <w:szCs w:val="32"/>
        </w:rPr>
        <w:t>、</w:t>
      </w:r>
      <w:r>
        <w:rPr>
          <w:rFonts w:hint="eastAsia" w:ascii="仿宋_GB2312" w:eastAsia="仿宋_GB2312"/>
          <w:sz w:val="32"/>
          <w:szCs w:val="32"/>
        </w:rPr>
        <w:t>事故灾难</w:t>
      </w:r>
      <w:r>
        <w:rPr>
          <w:rFonts w:hint="eastAsia" w:ascii="KTJ+ZLMIOx-1" w:hAnsi="KTJ+ZLMIOx-1"/>
          <w:sz w:val="32"/>
          <w:szCs w:val="32"/>
        </w:rPr>
        <w:t>、</w:t>
      </w:r>
      <w:r>
        <w:rPr>
          <w:rFonts w:hint="eastAsia" w:ascii="仿宋_GB2312" w:eastAsia="仿宋_GB2312"/>
          <w:sz w:val="32"/>
          <w:szCs w:val="32"/>
        </w:rPr>
        <w:t>突发公共卫生事件和突发社会安全事件等所造成或可能造成的粮食</w:t>
      </w:r>
      <w:r>
        <w:rPr>
          <w:rFonts w:hint="eastAsia" w:ascii="KTJ+ZLMIOx-1" w:hAnsi="KTJ+ZLMIOx-1"/>
          <w:sz w:val="32"/>
          <w:szCs w:val="32"/>
        </w:rPr>
        <w:t>、</w:t>
      </w:r>
      <w:r>
        <w:rPr>
          <w:rFonts w:hint="eastAsia" w:ascii="仿宋_GB2312" w:eastAsia="仿宋_GB2312"/>
          <w:sz w:val="32"/>
          <w:szCs w:val="32"/>
        </w:rPr>
        <w:t>食用油</w:t>
      </w:r>
      <w:r>
        <w:rPr>
          <w:rFonts w:hint="eastAsia" w:ascii="KTJ+ZLMIOx-1" w:hAnsi="KTJ+ZLMIOx-1"/>
          <w:sz w:val="32"/>
          <w:szCs w:val="32"/>
        </w:rPr>
        <w:t>、</w:t>
      </w:r>
      <w:r>
        <w:rPr>
          <w:rFonts w:hint="eastAsia" w:ascii="仿宋_GB2312" w:eastAsia="仿宋_GB2312"/>
          <w:sz w:val="32"/>
          <w:szCs w:val="32"/>
        </w:rPr>
        <w:t>肉类</w:t>
      </w:r>
      <w:r>
        <w:rPr>
          <w:rFonts w:hint="eastAsia" w:ascii="KTJ+ZLMIOx-1" w:hAnsi="KTJ+ZLMIOx-1"/>
          <w:sz w:val="32"/>
          <w:szCs w:val="32"/>
        </w:rPr>
        <w:t>、</w:t>
      </w:r>
      <w:r>
        <w:rPr>
          <w:rFonts w:hint="eastAsia" w:ascii="仿宋_GB2312" w:eastAsia="仿宋_GB2312"/>
          <w:sz w:val="32"/>
          <w:szCs w:val="32"/>
        </w:rPr>
        <w:t>蔬菜</w:t>
      </w:r>
      <w:r>
        <w:rPr>
          <w:rFonts w:hint="eastAsia" w:ascii="KTJ+ZLMIOx-1" w:hAnsi="KTJ+ZLMIOx-1"/>
          <w:sz w:val="32"/>
          <w:szCs w:val="32"/>
        </w:rPr>
        <w:t>、</w:t>
      </w:r>
      <w:r>
        <w:rPr>
          <w:rFonts w:hint="eastAsia" w:ascii="仿宋_GB2312" w:eastAsia="仿宋_GB2312"/>
          <w:sz w:val="32"/>
          <w:szCs w:val="32"/>
        </w:rPr>
        <w:t>禽蛋</w:t>
      </w:r>
      <w:r>
        <w:rPr>
          <w:rFonts w:hint="eastAsia" w:ascii="KTJ+ZLMIOx-1" w:hAnsi="KTJ+ZLMIOx-1"/>
          <w:sz w:val="32"/>
          <w:szCs w:val="32"/>
        </w:rPr>
        <w:t>、</w:t>
      </w:r>
      <w:r>
        <w:rPr>
          <w:rFonts w:hint="eastAsia" w:ascii="仿宋_GB2312" w:eastAsia="仿宋_GB2312"/>
          <w:sz w:val="32"/>
          <w:szCs w:val="32"/>
        </w:rPr>
        <w:t>水产品</w:t>
      </w:r>
      <w:r>
        <w:rPr>
          <w:rFonts w:hint="eastAsia" w:ascii="KTJ+ZLMIOx-1" w:hAnsi="KTJ+ZLMIOx-1"/>
          <w:sz w:val="32"/>
          <w:szCs w:val="32"/>
        </w:rPr>
        <w:t>、</w:t>
      </w:r>
      <w:r>
        <w:rPr>
          <w:rFonts w:hint="eastAsia" w:ascii="仿宋_GB2312" w:eastAsia="仿宋_GB2312"/>
          <w:sz w:val="32"/>
          <w:szCs w:val="32"/>
        </w:rPr>
        <w:t>食盐</w:t>
      </w:r>
      <w:r>
        <w:rPr>
          <w:rFonts w:hint="eastAsia" w:ascii="KTJ+ZLMIOx-1" w:hAnsi="KTJ+ZLMIOx-1"/>
          <w:sz w:val="32"/>
          <w:szCs w:val="32"/>
        </w:rPr>
        <w:t>、</w:t>
      </w:r>
      <w:r>
        <w:rPr>
          <w:rFonts w:hint="eastAsia" w:ascii="仿宋_GB2312" w:eastAsia="仿宋_GB2312"/>
          <w:sz w:val="32"/>
          <w:szCs w:val="32"/>
        </w:rPr>
        <w:t>食糖</w:t>
      </w:r>
      <w:r>
        <w:rPr>
          <w:rFonts w:hint="eastAsia" w:ascii="KTJ+ZLMIOx-1" w:hAnsi="KTJ+ZLMIOx-1"/>
          <w:sz w:val="32"/>
          <w:szCs w:val="32"/>
        </w:rPr>
        <w:t>、</w:t>
      </w:r>
      <w:r>
        <w:rPr>
          <w:rFonts w:hint="eastAsia" w:ascii="仿宋_GB2312" w:eastAsia="仿宋_GB2312"/>
          <w:sz w:val="32"/>
          <w:szCs w:val="32"/>
        </w:rPr>
        <w:t>卫生清洁用品等重要生活必需品市场供求关系突变，市场异常波动的预防和处置工作</w:t>
      </w:r>
      <w:r>
        <w:rPr>
          <w:rFonts w:hint="eastAsia" w:ascii="KTJ+ZLMIOx-1" w:hAnsi="KTJ+ZLMIOx-1"/>
          <w:sz w:val="32"/>
          <w:szCs w:val="32"/>
        </w:rPr>
        <w:t>。</w:t>
      </w:r>
    </w:p>
    <w:p>
      <w:pPr>
        <w:pStyle w:val="4"/>
        <w:widowControl w:val="0"/>
        <w:spacing w:before="0" w:beforeAutospacing="0" w:after="0" w:afterAutospacing="0" w:line="600" w:lineRule="exact"/>
        <w:ind w:firstLine="640" w:firstLineChars="200"/>
        <w:rPr>
          <w:rFonts w:ascii="楷体_GB2312" w:eastAsia="楷体_GB2312"/>
        </w:rPr>
      </w:pPr>
      <w:r>
        <w:rPr>
          <w:rFonts w:hint="eastAsia" w:ascii="楷体_GB2312" w:hAnsi="Times-Roman" w:eastAsia="楷体_GB2312"/>
          <w:sz w:val="32"/>
          <w:szCs w:val="32"/>
        </w:rPr>
        <w:t xml:space="preserve">1.4  </w:t>
      </w:r>
      <w:r>
        <w:rPr>
          <w:rFonts w:hint="eastAsia" w:ascii="楷体_GB2312" w:eastAsia="楷体_GB2312"/>
          <w:sz w:val="32"/>
          <w:szCs w:val="32"/>
        </w:rPr>
        <w:t>工作原则</w:t>
      </w:r>
    </w:p>
    <w:p>
      <w:pPr>
        <w:pStyle w:val="4"/>
        <w:widowControl w:val="0"/>
        <w:spacing w:before="0" w:beforeAutospacing="0" w:after="0" w:afterAutospacing="0" w:line="600" w:lineRule="exact"/>
        <w:ind w:firstLine="640" w:firstLineChars="200"/>
        <w:jc w:val="both"/>
        <w:rPr>
          <w:rFonts w:ascii="仿宋_GB2312" w:eastAsia="仿宋_GB2312"/>
        </w:rPr>
      </w:pPr>
      <w:r>
        <w:rPr>
          <w:rFonts w:hint="eastAsia" w:ascii="仿宋_GB2312" w:eastAsia="仿宋_GB2312"/>
          <w:sz w:val="32"/>
          <w:szCs w:val="32"/>
        </w:rPr>
        <w:t>（</w:t>
      </w:r>
      <w:r>
        <w:rPr>
          <w:rFonts w:hint="eastAsia" w:ascii="仿宋_GB2312" w:hAnsi="Times-Roman" w:eastAsia="仿宋_GB2312"/>
          <w:sz w:val="32"/>
          <w:szCs w:val="32"/>
        </w:rPr>
        <w:t>1</w:t>
      </w:r>
      <w:r>
        <w:rPr>
          <w:rFonts w:hint="eastAsia" w:ascii="仿宋_GB2312" w:eastAsia="仿宋_GB2312"/>
          <w:sz w:val="32"/>
          <w:szCs w:val="32"/>
        </w:rPr>
        <w:t>）统一指挥，分级负责</w:t>
      </w:r>
      <w:r>
        <w:rPr>
          <w:rFonts w:hint="eastAsia" w:ascii="仿宋_GB2312" w:hAnsi="KTJ+ZLMIOx-1" w:eastAsia="仿宋_GB2312"/>
          <w:sz w:val="32"/>
          <w:szCs w:val="32"/>
        </w:rPr>
        <w:t>。</w:t>
      </w:r>
      <w:r>
        <w:rPr>
          <w:rFonts w:hint="eastAsia" w:ascii="仿宋_GB2312" w:eastAsia="仿宋_GB2312"/>
          <w:sz w:val="32"/>
          <w:szCs w:val="32"/>
        </w:rPr>
        <w:t>丽水市生活必需品市场供应突发事件的处置工作由市级有关部门组成的丽水市生活必需品市场供应协调小组</w:t>
      </w:r>
      <w:r>
        <w:rPr>
          <w:rFonts w:hint="eastAsia" w:ascii="仿宋_GB2312" w:hAnsi="Times-Roman" w:eastAsia="仿宋_GB2312"/>
          <w:sz w:val="32"/>
          <w:szCs w:val="32"/>
        </w:rPr>
        <w:t>(</w:t>
      </w:r>
      <w:r>
        <w:rPr>
          <w:rFonts w:hint="eastAsia" w:ascii="仿宋_GB2312" w:eastAsia="仿宋_GB2312"/>
          <w:sz w:val="32"/>
          <w:szCs w:val="32"/>
        </w:rPr>
        <w:t>以下简称市协调小组</w:t>
      </w:r>
      <w:r>
        <w:rPr>
          <w:rFonts w:hint="eastAsia" w:ascii="仿宋_GB2312" w:hAnsi="Times-Roman" w:eastAsia="仿宋_GB2312"/>
          <w:sz w:val="32"/>
          <w:szCs w:val="32"/>
        </w:rPr>
        <w:t>)</w:t>
      </w:r>
      <w:r>
        <w:rPr>
          <w:rFonts w:hint="eastAsia" w:ascii="仿宋_GB2312" w:eastAsia="仿宋_GB2312"/>
          <w:sz w:val="32"/>
          <w:szCs w:val="32"/>
        </w:rPr>
        <w:t>统一领导和指挥，根据事件性质和影响程度，区别不同等级，由市级有关部门、县级人民政府分级负责，具体组织实施</w:t>
      </w:r>
      <w:r>
        <w:rPr>
          <w:rFonts w:hint="eastAsia" w:ascii="仿宋_GB2312" w:hAnsi="KTJ+ZLMIOx-1" w:eastAsia="仿宋_GB2312"/>
          <w:sz w:val="32"/>
          <w:szCs w:val="32"/>
        </w:rPr>
        <w:t>。</w:t>
      </w:r>
    </w:p>
    <w:p>
      <w:pPr>
        <w:pStyle w:val="4"/>
        <w:widowControl w:val="0"/>
        <w:spacing w:before="0" w:beforeAutospacing="0" w:after="0" w:afterAutospacing="0" w:line="600" w:lineRule="exact"/>
        <w:ind w:firstLine="640" w:firstLineChars="200"/>
        <w:rPr>
          <w:rFonts w:ascii="仿宋_GB2312" w:eastAsia="仿宋_GB2312"/>
        </w:rPr>
      </w:pPr>
      <w:r>
        <w:rPr>
          <w:rFonts w:hint="eastAsia" w:ascii="仿宋_GB2312" w:eastAsia="仿宋_GB2312"/>
          <w:sz w:val="32"/>
          <w:szCs w:val="32"/>
        </w:rPr>
        <w:t>（</w:t>
      </w:r>
      <w:r>
        <w:rPr>
          <w:rFonts w:hint="eastAsia" w:ascii="仿宋_GB2312" w:hAnsi="Times-Roman" w:eastAsia="仿宋_GB2312"/>
          <w:sz w:val="32"/>
          <w:szCs w:val="32"/>
        </w:rPr>
        <w:t>2</w:t>
      </w:r>
      <w:r>
        <w:rPr>
          <w:rFonts w:hint="eastAsia" w:ascii="仿宋_GB2312" w:eastAsia="仿宋_GB2312"/>
          <w:sz w:val="32"/>
          <w:szCs w:val="32"/>
        </w:rPr>
        <w:t>）职责明确，分工合作</w:t>
      </w:r>
      <w:r>
        <w:rPr>
          <w:rFonts w:hint="eastAsia" w:ascii="仿宋_GB2312" w:hAnsi="KTJ+ZLMIOx-1" w:eastAsia="仿宋_GB2312"/>
          <w:sz w:val="32"/>
          <w:szCs w:val="32"/>
        </w:rPr>
        <w:t>。</w:t>
      </w:r>
      <w:r>
        <w:rPr>
          <w:rFonts w:hint="eastAsia" w:ascii="仿宋_GB2312" w:eastAsia="仿宋_GB2312"/>
          <w:sz w:val="32"/>
          <w:szCs w:val="32"/>
        </w:rPr>
        <w:t>市级有关部门处置生活必需品市场供应突发事件的职责任务和分工，以国家有关法律法规和市政府确定的各部门职能为基础确定，各部门要坚持分工负责，归口管理，谁主管</w:t>
      </w:r>
      <w:r>
        <w:rPr>
          <w:rFonts w:hint="eastAsia" w:ascii="仿宋_GB2312" w:hAnsi="KTJ+ZLMIOx-1" w:eastAsia="仿宋_GB2312"/>
          <w:sz w:val="32"/>
          <w:szCs w:val="32"/>
        </w:rPr>
        <w:t>、</w:t>
      </w:r>
      <w:r>
        <w:rPr>
          <w:rFonts w:hint="eastAsia" w:ascii="仿宋_GB2312" w:eastAsia="仿宋_GB2312"/>
          <w:sz w:val="32"/>
          <w:szCs w:val="32"/>
        </w:rPr>
        <w:t>谁负责的原则</w:t>
      </w:r>
      <w:r>
        <w:rPr>
          <w:rFonts w:hint="eastAsia" w:ascii="仿宋_GB2312" w:hAnsi="KTJ+ZLMIOx-1" w:eastAsia="仿宋_GB2312"/>
          <w:sz w:val="32"/>
          <w:szCs w:val="32"/>
        </w:rPr>
        <w:t>。</w:t>
      </w:r>
      <w:r>
        <w:rPr>
          <w:rFonts w:hint="eastAsia" w:ascii="仿宋_GB2312" w:eastAsia="仿宋_GB2312"/>
          <w:sz w:val="32"/>
          <w:szCs w:val="32"/>
        </w:rPr>
        <w:t>同时，加强部门间沟通协调，通力合作</w:t>
      </w:r>
      <w:r>
        <w:rPr>
          <w:rFonts w:hint="eastAsia" w:ascii="仿宋_GB2312" w:hAnsi="KTJ+ZLMIOx-1" w:eastAsia="仿宋_GB2312"/>
          <w:sz w:val="32"/>
          <w:szCs w:val="32"/>
        </w:rPr>
        <w:t>、</w:t>
      </w:r>
      <w:r>
        <w:rPr>
          <w:rFonts w:hint="eastAsia" w:ascii="仿宋_GB2312" w:eastAsia="仿宋_GB2312"/>
          <w:sz w:val="32"/>
          <w:szCs w:val="32"/>
        </w:rPr>
        <w:t>密切配合，确保生活必需品市场的有序供应</w:t>
      </w:r>
      <w:r>
        <w:rPr>
          <w:rFonts w:hint="eastAsia" w:ascii="仿宋_GB2312" w:hAnsi="KTJ+ZLMIOx-1" w:eastAsia="仿宋_GB2312"/>
          <w:sz w:val="32"/>
          <w:szCs w:val="32"/>
        </w:rPr>
        <w:t>。</w:t>
      </w:r>
      <w:r>
        <w:rPr>
          <w:rFonts w:hint="eastAsia" w:ascii="仿宋_GB2312" w:hAnsi="Times-Roman" w:eastAsia="仿宋_GB2312"/>
          <w:sz w:val="32"/>
          <w:szCs w:val="32"/>
        </w:rPr>
        <w:t xml:space="preserve"> </w:t>
      </w:r>
    </w:p>
    <w:p>
      <w:pPr>
        <w:shd w:val="clear" w:color="auto" w:fill="FFFFFF"/>
        <w:spacing w:line="600" w:lineRule="exact"/>
        <w:ind w:firstLine="585"/>
        <w:jc w:val="left"/>
        <w:rPr>
          <w:rFonts w:ascii="仿宋_GB2312" w:hAnsi="Arial" w:eastAsia="仿宋_GB2312" w:cs="Arial"/>
          <w:kern w:val="0"/>
          <w:sz w:val="32"/>
          <w:szCs w:val="32"/>
        </w:rPr>
      </w:pPr>
      <w:r>
        <w:rPr>
          <w:rFonts w:hint="eastAsia" w:ascii="仿宋_GB2312" w:eastAsia="仿宋_GB2312"/>
          <w:sz w:val="32"/>
          <w:szCs w:val="32"/>
        </w:rPr>
        <w:t>（</w:t>
      </w:r>
      <w:r>
        <w:rPr>
          <w:rFonts w:hint="eastAsia" w:ascii="仿宋_GB2312" w:hAnsi="Times-Roman" w:eastAsia="仿宋_GB2312"/>
          <w:sz w:val="32"/>
          <w:szCs w:val="32"/>
        </w:rPr>
        <w:t>3</w:t>
      </w:r>
      <w:r>
        <w:rPr>
          <w:rFonts w:hint="eastAsia" w:ascii="仿宋_GB2312" w:eastAsia="仿宋_GB2312"/>
          <w:sz w:val="32"/>
          <w:szCs w:val="32"/>
        </w:rPr>
        <w:t>）</w:t>
      </w:r>
      <w:r>
        <w:rPr>
          <w:rFonts w:hint="eastAsia" w:ascii="仿宋_GB2312" w:hAnsi="Arial" w:eastAsia="仿宋_GB2312" w:cs="Arial"/>
          <w:kern w:val="0"/>
          <w:sz w:val="32"/>
          <w:szCs w:val="32"/>
        </w:rPr>
        <w:t>预防为主，常备不懈。各级商务主管部门应会同有关部门认真做好生活必需品市场预警监测工作，坚持预防为主，建立“快速、高效”的应急反应机制和必要的价格调节基金、政府储备，整合应急处置资源，综合运用行政、法律、经济、舆论等调节手段，稳定市场供应。</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4）合理处置，依法行政。在应对生活必需品市场供应突发事件中，必须严格按照法定权限和程序办事。启动干预措施、征集调用、动用风险基金和储备物资，严格遵守相关规定。查处市场违法案件，做到事实清楚、证据确凿、定性准确、处理恰当、程序合法、手续完备。</w:t>
      </w:r>
      <w:r>
        <w:rPr>
          <w:rFonts w:ascii="仿宋_GB2312" w:eastAsia="仿宋_GB2312"/>
          <w:sz w:val="32"/>
          <w:szCs w:val="32"/>
        </w:rPr>
        <w:t xml:space="preserve"> </w:t>
      </w:r>
    </w:p>
    <w:p>
      <w:pPr>
        <w:pStyle w:val="4"/>
        <w:widowControl w:val="0"/>
        <w:spacing w:before="0" w:beforeAutospacing="0" w:after="0" w:afterAutospacing="0" w:line="600" w:lineRule="exact"/>
        <w:ind w:firstLine="640" w:firstLineChars="200"/>
        <w:rPr>
          <w:rFonts w:ascii="楷体_GB2312" w:eastAsia="楷体_GB2312"/>
          <w:sz w:val="32"/>
          <w:szCs w:val="32"/>
        </w:rPr>
      </w:pPr>
      <w:r>
        <w:rPr>
          <w:rFonts w:hint="eastAsia" w:ascii="楷体_GB2312" w:eastAsia="楷体_GB2312"/>
          <w:sz w:val="32"/>
          <w:szCs w:val="32"/>
        </w:rPr>
        <w:t>1.5  突发事件分级</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突发事件发生时，按照分级负责、快速反应的原则，生活必需品保障应急响应工作划分为</w:t>
      </w:r>
      <w:r>
        <w:rPr>
          <w:rFonts w:ascii="仿宋_GB2312" w:eastAsia="仿宋_GB2312"/>
          <w:sz w:val="32"/>
          <w:szCs w:val="32"/>
        </w:rPr>
        <w:t xml:space="preserve"> 3</w:t>
      </w:r>
      <w:r>
        <w:rPr>
          <w:rFonts w:hint="eastAsia" w:ascii="仿宋_GB2312" w:eastAsia="仿宋_GB2312"/>
          <w:sz w:val="32"/>
          <w:szCs w:val="32"/>
        </w:rPr>
        <w:t>个等级：</w:t>
      </w:r>
      <w:r>
        <w:rPr>
          <w:rFonts w:ascii="仿宋_GB2312" w:eastAsia="仿宋_GB2312"/>
          <w:sz w:val="32"/>
          <w:szCs w:val="32"/>
        </w:rPr>
        <w:t xml:space="preserve"> </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Ⅰ级：突发公共事件影响范围较大，事态严重，造成多个县（市、区）某些生活必需品供求严重失衡，价格猛涨，商品脱销或供应阻断，影响社会稳定，需市政府组织实施应急救援工作的，根据市政府的指令，由市协调小组负责组织和协调，启动本方案。</w:t>
      </w:r>
      <w:r>
        <w:rPr>
          <w:rFonts w:ascii="仿宋_GB2312" w:eastAsia="仿宋_GB2312"/>
          <w:sz w:val="32"/>
          <w:szCs w:val="32"/>
        </w:rPr>
        <w:t xml:space="preserve"> </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Ⅱ级：突发公共事件影响范围集中，事态严重，造成</w:t>
      </w:r>
      <w:r>
        <w:rPr>
          <w:rFonts w:ascii="仿宋_GB2312" w:eastAsia="仿宋_GB2312"/>
          <w:sz w:val="32"/>
          <w:szCs w:val="32"/>
        </w:rPr>
        <w:t xml:space="preserve"> 1 — 2</w:t>
      </w:r>
      <w:r>
        <w:rPr>
          <w:rFonts w:hint="eastAsia" w:ascii="仿宋_GB2312" w:eastAsia="仿宋_GB2312"/>
          <w:sz w:val="32"/>
          <w:szCs w:val="32"/>
        </w:rPr>
        <w:t>个县（市、区）某些生活必需品供求失衡或供应阻断，由各县（市、区）提出要求，需市政府协调应急救援工作的。根据市政府的指令，由市协调小组负责协调，启动本方案。</w:t>
      </w:r>
      <w:r>
        <w:rPr>
          <w:rFonts w:ascii="仿宋_GB2312" w:eastAsia="仿宋_GB2312"/>
          <w:sz w:val="32"/>
          <w:szCs w:val="32"/>
        </w:rPr>
        <w:t xml:space="preserve"> </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Ⅲ级：突发公共事件影响范围集中，影响程度一般，造成个别县（市、区）某些生活必需品在短时间内供求失衡，价格出现异常波动，由各县（市、区）政府启动本县（市、区）生活必需品应急保障行动方案。</w:t>
      </w:r>
      <w:r>
        <w:rPr>
          <w:rFonts w:ascii="仿宋_GB2312" w:eastAsia="仿宋_GB2312"/>
          <w:sz w:val="32"/>
          <w:szCs w:val="32"/>
        </w:rPr>
        <w:t xml:space="preserve"> </w:t>
      </w:r>
    </w:p>
    <w:p>
      <w:pPr>
        <w:pStyle w:val="4"/>
        <w:widowControl w:val="0"/>
        <w:spacing w:before="0" w:beforeAutospacing="0" w:after="0" w:afterAutospacing="0" w:line="600" w:lineRule="exact"/>
        <w:ind w:firstLine="640" w:firstLineChars="200"/>
        <w:rPr>
          <w:rFonts w:ascii="黑体" w:hAnsi="黑体" w:eastAsia="黑体"/>
          <w:sz w:val="32"/>
          <w:szCs w:val="32"/>
        </w:rPr>
      </w:pPr>
      <w:r>
        <w:rPr>
          <w:rFonts w:ascii="黑体" w:hAnsi="黑体" w:eastAsia="黑体"/>
          <w:sz w:val="32"/>
          <w:szCs w:val="32"/>
        </w:rPr>
        <w:t xml:space="preserve">2 </w:t>
      </w:r>
      <w:r>
        <w:rPr>
          <w:rFonts w:hint="eastAsia" w:ascii="黑体" w:hAnsi="黑体" w:eastAsia="黑体"/>
          <w:sz w:val="32"/>
          <w:szCs w:val="32"/>
        </w:rPr>
        <w:t xml:space="preserve"> 组织指挥体系及职责</w:t>
      </w:r>
    </w:p>
    <w:p>
      <w:pPr>
        <w:pStyle w:val="4"/>
        <w:widowControl w:val="0"/>
        <w:spacing w:before="0" w:beforeAutospacing="0" w:after="0" w:afterAutospacing="0" w:line="600" w:lineRule="exact"/>
        <w:ind w:firstLine="640" w:firstLineChars="200"/>
        <w:rPr>
          <w:rFonts w:ascii="楷体_GB2312" w:eastAsia="楷体_GB2312"/>
          <w:sz w:val="32"/>
          <w:szCs w:val="32"/>
        </w:rPr>
      </w:pPr>
      <w:r>
        <w:rPr>
          <w:rFonts w:hint="eastAsia" w:ascii="楷体_GB2312" w:eastAsia="楷体_GB2312"/>
          <w:sz w:val="32"/>
          <w:szCs w:val="32"/>
        </w:rPr>
        <w:t>2.1  市协调小组</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市政府成立市协调小组，组长由市政府分管商务工作的副市长担任，副组长由市政府分管副秘书长和市商务局局长担任，成员由市委宣传部、市委网信办、市商务局、市发改委、市经信局、市公安局、市财政局、市交通运输局、市农业农村局、市卫生健康委、市市场监管局和丽水海关等单位的负责同志组成。协调小组下设办公室，办公室设在市商务局，负责具体日常工作。</w:t>
      </w:r>
      <w:r>
        <w:rPr>
          <w:rFonts w:ascii="仿宋_GB2312" w:eastAsia="仿宋_GB2312"/>
          <w:sz w:val="32"/>
          <w:szCs w:val="32"/>
        </w:rPr>
        <w:t xml:space="preserve"> </w:t>
      </w:r>
    </w:p>
    <w:p>
      <w:pPr>
        <w:pStyle w:val="4"/>
        <w:widowControl w:val="0"/>
        <w:spacing w:before="0" w:beforeAutospacing="0" w:after="0" w:afterAutospacing="0" w:line="600" w:lineRule="exact"/>
        <w:ind w:firstLine="640" w:firstLineChars="200"/>
        <w:rPr>
          <w:rFonts w:ascii="楷体_GB2312" w:eastAsia="楷体_GB2312"/>
          <w:sz w:val="32"/>
          <w:szCs w:val="32"/>
        </w:rPr>
      </w:pPr>
      <w:r>
        <w:rPr>
          <w:rFonts w:hint="eastAsia" w:ascii="楷体_GB2312" w:eastAsia="楷体_GB2312"/>
          <w:sz w:val="32"/>
          <w:szCs w:val="32"/>
        </w:rPr>
        <w:t xml:space="preserve">2.2  市协调小组主要职责 </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1</w:t>
      </w:r>
      <w:r>
        <w:rPr>
          <w:rFonts w:hint="eastAsia" w:ascii="仿宋_GB2312" w:eastAsia="仿宋_GB2312"/>
          <w:sz w:val="32"/>
          <w:szCs w:val="32"/>
        </w:rPr>
        <w:t>）确定各成员单位的具体职责任务及工作分工，制定突发事件生活必需品市场供应应急具体工作方案；</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2</w:t>
      </w:r>
      <w:r>
        <w:rPr>
          <w:rFonts w:hint="eastAsia" w:ascii="仿宋_GB2312" w:eastAsia="仿宋_GB2312"/>
          <w:sz w:val="32"/>
          <w:szCs w:val="32"/>
        </w:rPr>
        <w:t>）在市政府统一领导下，决定启动或终止本预案，指挥、协调应急响应行动，下达应急处置任务；</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3</w:t>
      </w:r>
      <w:r>
        <w:rPr>
          <w:rFonts w:hint="eastAsia" w:ascii="仿宋_GB2312" w:eastAsia="仿宋_GB2312"/>
          <w:sz w:val="32"/>
          <w:szCs w:val="32"/>
        </w:rPr>
        <w:t>）判断事件形势和事态发展走向，对突发事件的处置和应对措施进行决策，指挥、协调市级有关部门、有关县（市、区）人民政府组织实施，并监督检查落实情况；</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4</w:t>
      </w:r>
      <w:r>
        <w:rPr>
          <w:rFonts w:hint="eastAsia" w:ascii="仿宋_GB2312" w:eastAsia="仿宋_GB2312"/>
          <w:sz w:val="32"/>
          <w:szCs w:val="32"/>
        </w:rPr>
        <w:t>）决定突发事件生活必需品市场供应新闻发布的有关事宜；</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5</w:t>
      </w:r>
      <w:r>
        <w:rPr>
          <w:rFonts w:hint="eastAsia" w:ascii="仿宋_GB2312" w:eastAsia="仿宋_GB2312"/>
          <w:sz w:val="32"/>
          <w:szCs w:val="32"/>
        </w:rPr>
        <w:t>）指导有关县（市、区）人民政府的应急响应工作；</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6</w:t>
      </w:r>
      <w:r>
        <w:rPr>
          <w:rFonts w:hint="eastAsia" w:ascii="仿宋_GB2312" w:eastAsia="仿宋_GB2312"/>
          <w:sz w:val="32"/>
          <w:szCs w:val="32"/>
        </w:rPr>
        <w:t>）研究落实市政府和上级有关部门交办的其他有关生活必需品应急处置工作的重大事项。</w:t>
      </w:r>
      <w:r>
        <w:rPr>
          <w:rFonts w:ascii="仿宋_GB2312" w:eastAsia="仿宋_GB2312"/>
          <w:sz w:val="32"/>
          <w:szCs w:val="32"/>
        </w:rPr>
        <w:t xml:space="preserve"> </w:t>
      </w:r>
    </w:p>
    <w:p>
      <w:pPr>
        <w:pStyle w:val="4"/>
        <w:widowControl w:val="0"/>
        <w:spacing w:before="0" w:beforeAutospacing="0" w:after="0" w:afterAutospacing="0" w:line="600" w:lineRule="exact"/>
        <w:ind w:firstLine="640" w:firstLineChars="200"/>
        <w:rPr>
          <w:rFonts w:ascii="楷体_GB2312" w:eastAsia="楷体_GB2312"/>
          <w:sz w:val="32"/>
          <w:szCs w:val="32"/>
        </w:rPr>
      </w:pPr>
      <w:r>
        <w:rPr>
          <w:rFonts w:hint="eastAsia" w:ascii="楷体_GB2312" w:eastAsia="楷体_GB2312"/>
          <w:sz w:val="32"/>
          <w:szCs w:val="32"/>
        </w:rPr>
        <w:t>2.3  市协调小组成员单位职责</w:t>
      </w:r>
    </w:p>
    <w:p>
      <w:pPr>
        <w:shd w:val="clear" w:color="auto" w:fill="FFFFFF"/>
        <w:spacing w:line="600" w:lineRule="exact"/>
        <w:ind w:firstLine="585"/>
        <w:jc w:val="left"/>
        <w:rPr>
          <w:rFonts w:ascii="仿宋_GB2312" w:hAnsi="Arial" w:eastAsia="仿宋_GB2312" w:cs="Arial"/>
          <w:kern w:val="0"/>
          <w:sz w:val="32"/>
          <w:szCs w:val="32"/>
        </w:rPr>
      </w:pPr>
      <w:r>
        <w:rPr>
          <w:rFonts w:hint="eastAsia" w:ascii="仿宋_GB2312" w:eastAsia="仿宋_GB2312"/>
          <w:sz w:val="32"/>
          <w:szCs w:val="32"/>
        </w:rPr>
        <w:t>（1）</w:t>
      </w:r>
      <w:r>
        <w:rPr>
          <w:rFonts w:hint="eastAsia" w:ascii="仿宋_GB2312" w:hAnsi="Arial" w:eastAsia="仿宋_GB2312" w:cs="Arial"/>
          <w:kern w:val="0"/>
          <w:sz w:val="32"/>
          <w:szCs w:val="32"/>
        </w:rPr>
        <w:t>市委宣传部：负责组织和协调新闻单位，根据主管部门提供的口径，组织好有利于市场稳定的新闻发布和宣传报道工作。</w:t>
      </w:r>
    </w:p>
    <w:p>
      <w:pPr>
        <w:shd w:val="clear" w:color="auto" w:fill="FFFFFF"/>
        <w:spacing w:line="600" w:lineRule="exact"/>
        <w:ind w:firstLine="640" w:firstLineChars="200"/>
        <w:jc w:val="left"/>
        <w:rPr>
          <w:rFonts w:ascii="仿宋_GB2312" w:hAnsi="Arial" w:eastAsia="仿宋_GB2312" w:cs="Arial"/>
          <w:kern w:val="0"/>
          <w:sz w:val="32"/>
          <w:szCs w:val="32"/>
        </w:rPr>
      </w:pPr>
      <w:r>
        <w:rPr>
          <w:rFonts w:hint="eastAsia" w:ascii="仿宋_GB2312" w:hAnsi="Arial" w:eastAsia="仿宋_GB2312" w:cs="Arial"/>
          <w:kern w:val="0"/>
          <w:sz w:val="32"/>
          <w:szCs w:val="32"/>
        </w:rPr>
        <w:t>（2）市委网信办：负责指导做好生活必需品市场供应突发事件网络舆情监测应对工作，负责负面有害信息处理。</w:t>
      </w:r>
    </w:p>
    <w:p>
      <w:pPr>
        <w:shd w:val="clear" w:color="auto" w:fill="FFFFFF"/>
        <w:spacing w:line="600" w:lineRule="exact"/>
        <w:ind w:firstLine="640" w:firstLineChars="200"/>
        <w:jc w:val="left"/>
        <w:rPr>
          <w:rFonts w:ascii="仿宋_GB2312" w:hAnsi="Arial" w:eastAsia="仿宋_GB2312" w:cs="Arial"/>
          <w:kern w:val="0"/>
          <w:sz w:val="32"/>
          <w:szCs w:val="32"/>
        </w:rPr>
      </w:pPr>
      <w:r>
        <w:rPr>
          <w:rFonts w:hint="eastAsia" w:ascii="仿宋_GB2312" w:eastAsia="仿宋_GB2312"/>
          <w:sz w:val="32"/>
          <w:szCs w:val="32"/>
        </w:rPr>
        <w:t>（3）市商务局：牵头制定《丽水市生活必需品市场供应突发事件应急预案》，负责协调小组办公室日常工作，牵头抓好协调小组会议决定事项的督办工作，会同有关部门建立和完善重要生活必需品应急加工、应急采购、应急调用机制和体系，加强生活必需品市场运行监测，完善商品投放网络建设。根据应急保障工作需要，</w:t>
      </w:r>
      <w:r>
        <w:rPr>
          <w:rFonts w:hint="eastAsia" w:ascii="仿宋_GB2312" w:hAnsi="Arial" w:eastAsia="仿宋_GB2312" w:cs="Arial"/>
          <w:kern w:val="0"/>
          <w:sz w:val="32"/>
          <w:szCs w:val="32"/>
        </w:rPr>
        <w:t>协调组织部分重要生活必需品进口或采取措施控制出口。</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（4）市发改委：负责全市重要生活必需品保障基础设施投资的综合协调，协调铁路、交通部门编制调运计划和运输计划。负责组织市级储备粮棉肉糖和救灾</w:t>
      </w:r>
      <w:r>
        <w:rPr>
          <w:rFonts w:hint="eastAsia" w:ascii="仿宋_GB2312" w:eastAsia="仿宋_GB2312"/>
          <w:sz w:val="32"/>
          <w:szCs w:val="32"/>
          <w:lang w:eastAsia="zh-CN"/>
        </w:rPr>
        <w:t>物资</w:t>
      </w:r>
      <w:bookmarkStart w:id="0" w:name="_GoBack"/>
      <w:bookmarkEnd w:id="0"/>
      <w:r>
        <w:rPr>
          <w:rFonts w:hint="eastAsia" w:ascii="仿宋_GB2312" w:eastAsia="仿宋_GB2312"/>
          <w:sz w:val="32"/>
          <w:szCs w:val="32"/>
        </w:rPr>
        <w:t>动用，承担粮棉肉糖市场监测预警工作，会同有关部门编制调运计划及运输计划，组织粮食调运。</w:t>
      </w:r>
      <w:r>
        <w:rPr>
          <w:rFonts w:ascii="仿宋_GB2312" w:eastAsia="仿宋_GB2312"/>
          <w:sz w:val="32"/>
          <w:szCs w:val="32"/>
        </w:rPr>
        <w:t xml:space="preserve"> </w:t>
      </w:r>
    </w:p>
    <w:p>
      <w:pPr>
        <w:shd w:val="clear" w:color="auto" w:fill="FFFFFF"/>
        <w:spacing w:line="600" w:lineRule="exact"/>
        <w:ind w:firstLine="640" w:firstLineChars="200"/>
        <w:rPr>
          <w:rFonts w:ascii="仿宋_GB2312" w:eastAsia="仿宋_GB2312"/>
          <w:sz w:val="32"/>
          <w:szCs w:val="32"/>
        </w:rPr>
      </w:pPr>
      <w:r>
        <w:rPr>
          <w:rFonts w:hint="eastAsia" w:ascii="仿宋_GB2312" w:eastAsia="仿宋_GB2312"/>
          <w:sz w:val="32"/>
          <w:szCs w:val="32"/>
        </w:rPr>
        <w:t>（5）市经信局：负责协调我市应急处理所需生活必需品生产企业开展应急生产，做好食盐储备保障工作</w:t>
      </w:r>
      <w:r>
        <w:rPr>
          <w:rFonts w:ascii="仿宋_GB2312" w:eastAsia="仿宋_GB2312"/>
          <w:sz w:val="32"/>
          <w:szCs w:val="32"/>
        </w:rPr>
        <w:t xml:space="preserve"> </w:t>
      </w:r>
      <w:r>
        <w:rPr>
          <w:rFonts w:hint="eastAsia" w:ascii="仿宋_GB2312" w:eastAsia="仿宋_GB2312"/>
          <w:sz w:val="32"/>
          <w:szCs w:val="32"/>
        </w:rPr>
        <w:t>。</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（6）市公安局：</w:t>
      </w:r>
      <w:r>
        <w:rPr>
          <w:rFonts w:hint="eastAsia" w:ascii="仿宋_GB2312" w:hAnsi="Arial" w:eastAsia="仿宋_GB2312" w:cs="Arial"/>
          <w:sz w:val="32"/>
          <w:szCs w:val="32"/>
        </w:rPr>
        <w:t>负责组织指挥突发事件发生地公安机关依法打击扰乱社会秩序的违法犯罪活动，维护当地治安稳定</w:t>
      </w:r>
      <w:r>
        <w:rPr>
          <w:rFonts w:hint="eastAsia" w:ascii="仿宋_GB2312" w:eastAsia="仿宋_GB2312"/>
          <w:sz w:val="32"/>
          <w:szCs w:val="32"/>
        </w:rPr>
        <w:t xml:space="preserve">。 </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（7）市财政局：按照《国家财政应急保障预案》和《丽水市突发公共事件财政应急保障专项预案》要求及时落实相关预算和资金。</w:t>
      </w:r>
      <w:r>
        <w:rPr>
          <w:rFonts w:ascii="仿宋_GB2312" w:eastAsia="仿宋_GB2312"/>
          <w:sz w:val="32"/>
          <w:szCs w:val="32"/>
        </w:rPr>
        <w:t xml:space="preserve"> </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（8）市交通运输局：负责突发公共事件生活必需品应急调运运输保障。</w:t>
      </w:r>
      <w:r>
        <w:rPr>
          <w:rFonts w:ascii="仿宋_GB2312" w:eastAsia="仿宋_GB2312"/>
          <w:sz w:val="32"/>
          <w:szCs w:val="32"/>
        </w:rPr>
        <w:t xml:space="preserve"> </w:t>
      </w:r>
    </w:p>
    <w:p>
      <w:pPr>
        <w:shd w:val="clear" w:color="auto" w:fill="FFFFFF"/>
        <w:spacing w:line="600" w:lineRule="exact"/>
        <w:ind w:firstLine="640" w:firstLineChars="200"/>
        <w:jc w:val="left"/>
        <w:rPr>
          <w:rFonts w:ascii="仿宋_GB2312" w:hAnsi="Arial" w:eastAsia="仿宋_GB2312" w:cs="Arial"/>
          <w:kern w:val="0"/>
          <w:sz w:val="32"/>
          <w:szCs w:val="32"/>
        </w:rPr>
      </w:pPr>
      <w:r>
        <w:rPr>
          <w:rFonts w:hint="eastAsia" w:ascii="仿宋_GB2312" w:eastAsia="仿宋_GB2312"/>
          <w:sz w:val="32"/>
          <w:szCs w:val="32"/>
        </w:rPr>
        <w:t>（9）市农业农村局：</w:t>
      </w:r>
      <w:r>
        <w:rPr>
          <w:rFonts w:hint="eastAsia" w:ascii="仿宋_GB2312" w:hAnsi="Arial" w:eastAsia="仿宋_GB2312" w:cs="Arial"/>
          <w:kern w:val="0"/>
          <w:sz w:val="32"/>
          <w:szCs w:val="32"/>
        </w:rPr>
        <w:t>负责初级农产品安全生产监管工作，组织粮油、蔬菜、畜禽产品的应急生产和水产品的应急供应，协助做好应急生活必需品的近海运输。</w:t>
      </w:r>
    </w:p>
    <w:p>
      <w:pPr>
        <w:widowControl/>
        <w:shd w:val="clear" w:color="auto" w:fill="FFFFFF"/>
        <w:spacing w:line="560" w:lineRule="exact"/>
        <w:ind w:firstLine="585"/>
        <w:jc w:val="left"/>
        <w:rPr>
          <w:rFonts w:ascii="仿宋_GB2312" w:hAnsi="Arial" w:cs="Arial"/>
          <w:kern w:val="0"/>
          <w:szCs w:val="32"/>
        </w:rPr>
      </w:pPr>
      <w:r>
        <w:rPr>
          <w:rFonts w:hint="eastAsia" w:ascii="仿宋_GB2312" w:hAnsi="Arial" w:eastAsia="仿宋_GB2312" w:cs="Arial"/>
          <w:kern w:val="0"/>
          <w:sz w:val="32"/>
          <w:szCs w:val="32"/>
        </w:rPr>
        <w:t xml:space="preserve">（10）市应急管理局：指导全市各级各部门应对安全生产类、自然灾害类等突发事件和综合防灾减灾救灾工作，负责安全生产综合监督管理和工矿商贸行业安全生产监督管理工作。 </w:t>
      </w:r>
    </w:p>
    <w:p>
      <w:pPr>
        <w:shd w:val="clear" w:color="auto" w:fill="FFFFFF"/>
        <w:spacing w:line="600" w:lineRule="exact"/>
        <w:ind w:firstLine="640" w:firstLineChars="200"/>
        <w:jc w:val="left"/>
        <w:rPr>
          <w:rFonts w:ascii="仿宋_GB2312" w:hAnsi="Arial" w:eastAsia="仿宋_GB2312" w:cs="Arial"/>
          <w:kern w:val="0"/>
          <w:sz w:val="32"/>
          <w:szCs w:val="32"/>
        </w:rPr>
      </w:pPr>
      <w:r>
        <w:rPr>
          <w:rFonts w:hint="eastAsia" w:ascii="仿宋_GB2312" w:hAnsi="Arial" w:eastAsia="仿宋_GB2312" w:cs="Arial"/>
          <w:kern w:val="0"/>
          <w:sz w:val="32"/>
          <w:szCs w:val="32"/>
        </w:rPr>
        <w:t>（11）市卫生健康委：负责组织重大食品安全事故的医疗救援、卫生处理和流行病学调查。</w:t>
      </w:r>
    </w:p>
    <w:p>
      <w:pPr>
        <w:spacing w:line="600" w:lineRule="exact"/>
        <w:ind w:firstLine="645"/>
        <w:rPr>
          <w:rFonts w:ascii="仿宋_GB2312" w:eastAsia="仿宋_GB2312"/>
          <w:sz w:val="32"/>
          <w:szCs w:val="32"/>
        </w:rPr>
      </w:pPr>
      <w:r>
        <w:rPr>
          <w:rFonts w:hint="eastAsia" w:ascii="仿宋_GB2312" w:eastAsia="仿宋_GB2312"/>
          <w:sz w:val="32"/>
          <w:szCs w:val="32"/>
        </w:rPr>
        <w:t>（12）市市场监管局：负责加强市场监管，规范市场主体经营行为，严厉打击生产销售假冒伪劣商品等违法经营活动，严厉查处计量违法行为、维护市场经济秩序，负责餐饮服务食品安全监管，参与餐饮服务食品安全重大事故调查处理。负责市场价格监管，建立市场价格信息发布制度，打击价格违法行为，保持市场价格稳定。</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（13）丽水海关：负责突发公共事件应急生活必需品进出口通关管理，协助做好应急生活必需品进出口调控工作。</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hAnsi="Arial" w:eastAsia="仿宋_GB2312" w:cs="Arial"/>
          <w:sz w:val="32"/>
          <w:szCs w:val="32"/>
        </w:rPr>
        <w:t>其他有关部门根据本部门职责，配合做好相关工作。</w:t>
      </w:r>
    </w:p>
    <w:p>
      <w:pPr>
        <w:pStyle w:val="4"/>
        <w:widowControl w:val="0"/>
        <w:spacing w:before="0" w:beforeAutospacing="0" w:after="0" w:afterAutospacing="0" w:line="600" w:lineRule="exact"/>
        <w:ind w:left="638" w:leftChars="304"/>
        <w:rPr>
          <w:rFonts w:ascii="仿宋_GB2312" w:eastAsia="仿宋_GB2312"/>
          <w:sz w:val="32"/>
          <w:szCs w:val="32"/>
        </w:rPr>
      </w:pPr>
      <w:r>
        <w:rPr>
          <w:rFonts w:ascii="黑体" w:hAnsi="黑体" w:eastAsia="黑体"/>
          <w:sz w:val="32"/>
          <w:szCs w:val="32"/>
        </w:rPr>
        <w:t xml:space="preserve">3 </w:t>
      </w:r>
      <w:r>
        <w:rPr>
          <w:rFonts w:hint="eastAsia" w:ascii="黑体" w:hAnsi="黑体" w:eastAsia="黑体"/>
          <w:sz w:val="32"/>
          <w:szCs w:val="32"/>
        </w:rPr>
        <w:t xml:space="preserve"> 预警和预防机制</w:t>
      </w:r>
      <w:r>
        <w:rPr>
          <w:rFonts w:ascii="黑体" w:hAnsi="黑体" w:eastAsia="黑体"/>
          <w:sz w:val="32"/>
          <w:szCs w:val="32"/>
        </w:rPr>
        <w:t xml:space="preserve"> </w:t>
      </w:r>
      <w:r>
        <w:rPr>
          <w:rFonts w:ascii="方正小标宋_GBK" w:eastAsia="方正小标宋_GBK"/>
          <w:sz w:val="32"/>
          <w:szCs w:val="32"/>
        </w:rPr>
        <w:br w:type="textWrapping"/>
      </w:r>
      <w:r>
        <w:rPr>
          <w:rFonts w:hint="eastAsia" w:ascii="楷体_GB2312" w:eastAsia="楷体_GB2312"/>
          <w:sz w:val="32"/>
          <w:szCs w:val="32"/>
        </w:rPr>
        <w:t>3.1  预警信息监测</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市商务局负责建立和完善市生活必需品市场供应突发事件的预警监测体系。各县（市、区）商务部门应根据本地实际情况，建立和完善本区域生活必需品市场异常波动预警监测系统。列入预警监测范围的定点监测企业应与省、市预警监测系统联网。</w:t>
      </w:r>
    </w:p>
    <w:p>
      <w:pPr>
        <w:pStyle w:val="4"/>
        <w:widowControl w:val="0"/>
        <w:spacing w:before="0" w:beforeAutospacing="0" w:after="0" w:afterAutospacing="0" w:line="600" w:lineRule="exact"/>
        <w:ind w:firstLine="640" w:firstLineChars="200"/>
        <w:rPr>
          <w:rFonts w:ascii="楷体_GB2312" w:eastAsia="楷体_GB2312"/>
          <w:sz w:val="32"/>
          <w:szCs w:val="32"/>
        </w:rPr>
      </w:pPr>
      <w:r>
        <w:rPr>
          <w:rFonts w:hint="eastAsia" w:ascii="楷体_GB2312" w:eastAsia="楷体_GB2312"/>
          <w:sz w:val="32"/>
          <w:szCs w:val="32"/>
        </w:rPr>
        <w:t>3.2  预警信息收集和报告</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各县（市、区）商务部门负责督促定点监测企业按要求及时、准确、完整地报送有关数据资料。定点监测企业应包括大型农副产品批发市场、综合超市和其他商品销售场所。</w:t>
      </w:r>
      <w:r>
        <w:rPr>
          <w:rFonts w:ascii="仿宋_GB2312" w:eastAsia="仿宋_GB2312"/>
          <w:sz w:val="32"/>
          <w:szCs w:val="32"/>
        </w:rPr>
        <w:t xml:space="preserve"> </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各县（市、区）商务部门应在每季结束后</w:t>
      </w:r>
      <w:r>
        <w:rPr>
          <w:rFonts w:ascii="仿宋_GB2312" w:eastAsia="仿宋_GB2312"/>
          <w:sz w:val="32"/>
          <w:szCs w:val="32"/>
        </w:rPr>
        <w:t>10</w:t>
      </w:r>
      <w:r>
        <w:rPr>
          <w:rFonts w:hint="eastAsia" w:ascii="仿宋_GB2312" w:eastAsia="仿宋_GB2312"/>
          <w:sz w:val="32"/>
          <w:szCs w:val="32"/>
        </w:rPr>
        <w:t>日内将上一季度定点监测企业和生活必需品价格、供应变化等相关情况汇总后报市商务局，必要时</w:t>
      </w:r>
      <w:r>
        <w:rPr>
          <w:rFonts w:ascii="仿宋_GB2312" w:eastAsia="仿宋_GB2312"/>
          <w:sz w:val="32"/>
          <w:szCs w:val="32"/>
        </w:rPr>
        <w:t>(</w:t>
      </w:r>
      <w:r>
        <w:rPr>
          <w:rFonts w:hint="eastAsia" w:ascii="仿宋_GB2312" w:eastAsia="仿宋_GB2312"/>
          <w:sz w:val="32"/>
          <w:szCs w:val="32"/>
        </w:rPr>
        <w:t>视预警级别</w:t>
      </w:r>
      <w:r>
        <w:rPr>
          <w:rFonts w:ascii="仿宋_GB2312" w:eastAsia="仿宋_GB2312"/>
          <w:sz w:val="32"/>
          <w:szCs w:val="32"/>
        </w:rPr>
        <w:t>)</w:t>
      </w:r>
      <w:r>
        <w:rPr>
          <w:rFonts w:hint="eastAsia" w:ascii="仿宋_GB2312" w:eastAsia="仿宋_GB2312"/>
          <w:sz w:val="32"/>
          <w:szCs w:val="32"/>
        </w:rPr>
        <w:t>可启动月报、周报或日报。市商务局对各类信息进行汇总，科学分析、综合评价监测数据，及时向市政府和省商务厅报告。</w:t>
      </w:r>
      <w:r>
        <w:rPr>
          <w:rFonts w:ascii="仿宋_GB2312" w:eastAsia="仿宋_GB2312"/>
          <w:sz w:val="32"/>
          <w:szCs w:val="32"/>
        </w:rPr>
        <w:t xml:space="preserve"> </w:t>
      </w:r>
    </w:p>
    <w:p>
      <w:pPr>
        <w:pStyle w:val="4"/>
        <w:widowControl w:val="0"/>
        <w:spacing w:before="0" w:beforeAutospacing="0" w:after="0" w:afterAutospacing="0" w:line="600" w:lineRule="exact"/>
        <w:ind w:firstLine="640" w:firstLineChars="200"/>
        <w:rPr>
          <w:rFonts w:ascii="楷体_GB2312" w:eastAsia="楷体_GB2312"/>
          <w:sz w:val="32"/>
          <w:szCs w:val="32"/>
        </w:rPr>
      </w:pPr>
      <w:r>
        <w:rPr>
          <w:rFonts w:hint="eastAsia" w:ascii="楷体_GB2312" w:eastAsia="楷体_GB2312"/>
          <w:sz w:val="32"/>
          <w:szCs w:val="32"/>
        </w:rPr>
        <w:t>3.3  预警级别</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按照突发事件发生的严重性和紧急程度确定预警分为</w:t>
      </w:r>
      <w:r>
        <w:rPr>
          <w:rFonts w:ascii="仿宋_GB2312" w:eastAsia="仿宋_GB2312"/>
          <w:sz w:val="32"/>
          <w:szCs w:val="32"/>
        </w:rPr>
        <w:t>3</w:t>
      </w:r>
      <w:r>
        <w:rPr>
          <w:rFonts w:hint="eastAsia" w:ascii="仿宋_GB2312" w:eastAsia="仿宋_GB2312"/>
          <w:sz w:val="32"/>
          <w:szCs w:val="32"/>
        </w:rPr>
        <w:t>级：红色预警警报对应于发生Ⅰ级市场异常波动；橙色预警警报对应于发生Ⅱ级市场异常波动；黄色预警警报对应于发生Ⅲ级市场异常波动。</w:t>
      </w:r>
      <w:r>
        <w:rPr>
          <w:rFonts w:ascii="仿宋_GB2312" w:eastAsia="仿宋_GB2312"/>
          <w:sz w:val="32"/>
          <w:szCs w:val="32"/>
        </w:rPr>
        <w:t xml:space="preserve"> </w:t>
      </w:r>
    </w:p>
    <w:p>
      <w:pPr>
        <w:pStyle w:val="4"/>
        <w:widowControl w:val="0"/>
        <w:spacing w:before="0" w:beforeAutospacing="0" w:after="0" w:afterAutospacing="0" w:line="600" w:lineRule="exact"/>
        <w:ind w:firstLine="640" w:firstLineChars="200"/>
        <w:rPr>
          <w:rFonts w:ascii="楷体_GB2312" w:eastAsia="楷体_GB2312"/>
          <w:sz w:val="32"/>
          <w:szCs w:val="32"/>
        </w:rPr>
      </w:pPr>
      <w:r>
        <w:rPr>
          <w:rFonts w:hint="eastAsia" w:ascii="楷体_GB2312" w:eastAsia="楷体_GB2312"/>
          <w:sz w:val="32"/>
          <w:szCs w:val="32"/>
        </w:rPr>
        <w:t>3.4  市场异常波动的报告、确认及预警发布</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大型批发、零售企业如出现抢购生活必需品，导致商品价格一周内上升</w:t>
      </w:r>
      <w:r>
        <w:rPr>
          <w:rFonts w:ascii="仿宋_GB2312" w:eastAsia="仿宋_GB2312"/>
          <w:sz w:val="32"/>
          <w:szCs w:val="32"/>
        </w:rPr>
        <w:t>30</w:t>
      </w:r>
      <w:r>
        <w:rPr>
          <w:rFonts w:hint="eastAsia" w:ascii="仿宋_GB2312" w:eastAsia="仿宋_GB2312"/>
          <w:sz w:val="32"/>
          <w:szCs w:val="32"/>
        </w:rPr>
        <w:t>%以上或出现断档脱销现象，应当在</w:t>
      </w:r>
      <w:r>
        <w:rPr>
          <w:rFonts w:ascii="仿宋_GB2312" w:eastAsia="仿宋_GB2312"/>
          <w:sz w:val="32"/>
          <w:szCs w:val="32"/>
        </w:rPr>
        <w:t xml:space="preserve"> 1</w:t>
      </w:r>
      <w:r>
        <w:rPr>
          <w:rFonts w:hint="eastAsia" w:ascii="仿宋_GB2312" w:eastAsia="仿宋_GB2312"/>
          <w:sz w:val="32"/>
          <w:szCs w:val="32"/>
        </w:rPr>
        <w:t>小时内向当地商务部门报告；监测到市场异常波动或接到报告的商务部门，应当立即组织力量对报告事项调查核实、确证，在</w:t>
      </w:r>
      <w:r>
        <w:rPr>
          <w:rFonts w:ascii="仿宋_GB2312" w:eastAsia="仿宋_GB2312"/>
          <w:sz w:val="32"/>
          <w:szCs w:val="32"/>
        </w:rPr>
        <w:t>2</w:t>
      </w:r>
      <w:r>
        <w:rPr>
          <w:rFonts w:hint="eastAsia" w:ascii="仿宋_GB2312" w:eastAsia="仿宋_GB2312"/>
          <w:sz w:val="32"/>
          <w:szCs w:val="32"/>
        </w:rPr>
        <w:t>小时内向本级人民政府报告，同时向上级商务部门报告，并抄报有关主管部门。经核实确证为Ⅲ级市场异常波动的，各县（市、区）商务部门应在核实确证1小时内向当地人民政府和市商务局报告，立即组织有关单位研究启动应急预案，并向周边地区商务部门通报情况，市商务局在接到报告2小时内向各县（市、区）商务部门发布黄色预警警报。如确证为Ⅱ级或Ⅰ级市场异常波动的，市商务局应在核实确证1小时内向市政府和省商务厅报告，并抄送市级有关主管部门，立即组织有关单位研究采取应急措施，同时向各县（市、区）商务部门发布橙色或红色预警警报。</w:t>
      </w:r>
      <w:r>
        <w:rPr>
          <w:rFonts w:ascii="仿宋_GB2312" w:eastAsia="仿宋_GB2312"/>
          <w:sz w:val="32"/>
          <w:szCs w:val="32"/>
        </w:rPr>
        <w:t xml:space="preserve"> </w:t>
      </w:r>
    </w:p>
    <w:p>
      <w:pPr>
        <w:pStyle w:val="4"/>
        <w:widowControl w:val="0"/>
        <w:spacing w:before="0" w:beforeAutospacing="0" w:after="0" w:afterAutospacing="0" w:line="600" w:lineRule="exact"/>
        <w:ind w:firstLine="640" w:firstLineChars="200"/>
        <w:rPr>
          <w:rFonts w:ascii="黑体" w:hAnsi="黑体" w:eastAsia="黑体"/>
          <w:sz w:val="32"/>
          <w:szCs w:val="32"/>
        </w:rPr>
      </w:pPr>
      <w:r>
        <w:rPr>
          <w:rFonts w:ascii="黑体" w:hAnsi="黑体" w:eastAsia="黑体"/>
          <w:sz w:val="32"/>
          <w:szCs w:val="32"/>
        </w:rPr>
        <w:t xml:space="preserve">4 </w:t>
      </w:r>
      <w:r>
        <w:rPr>
          <w:rFonts w:hint="eastAsia" w:ascii="黑体" w:hAnsi="黑体" w:eastAsia="黑体"/>
          <w:sz w:val="32"/>
          <w:szCs w:val="32"/>
        </w:rPr>
        <w:t xml:space="preserve"> 应急指挥协调</w:t>
      </w:r>
      <w:r>
        <w:rPr>
          <w:rFonts w:ascii="黑体" w:hAnsi="黑体" w:eastAsia="黑体"/>
          <w:sz w:val="32"/>
          <w:szCs w:val="32"/>
        </w:rPr>
        <w:t xml:space="preserve"> </w:t>
      </w:r>
    </w:p>
    <w:p>
      <w:pPr>
        <w:pStyle w:val="4"/>
        <w:widowControl w:val="0"/>
        <w:spacing w:before="0" w:beforeAutospacing="0" w:after="0" w:afterAutospacing="0" w:line="600" w:lineRule="exact"/>
        <w:ind w:firstLine="640" w:firstLineChars="200"/>
        <w:rPr>
          <w:rFonts w:ascii="楷体_GB2312" w:eastAsia="楷体_GB2312"/>
          <w:sz w:val="32"/>
          <w:szCs w:val="32"/>
        </w:rPr>
      </w:pPr>
      <w:r>
        <w:rPr>
          <w:rFonts w:hint="eastAsia" w:ascii="楷体_GB2312" w:eastAsia="楷体_GB2312"/>
          <w:sz w:val="32"/>
          <w:szCs w:val="32"/>
        </w:rPr>
        <w:t>4.1  指挥协调</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本方案重点考虑发生Ⅰ、Ⅱ级突发公共事件时生活必需品保障的应急指挥协调工作。</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接到市政府指令后，市协调小组组长及时主持召开市协调小组成员单位会议，研究部署生活必需品应急保障工作。相关成员单位指派领导和业务部门人员参加，研究工作，受领任务。情况紧急时，根据市政府指令，市协调小组组长可按本方案协调各成员单位行动。各成员单位根据本方案所明确的职责分工，履行生活必需品保障行动职责。</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应急保障实施过程中，市协调小组组长可根据突发公共事件生活必需品保障工作需要，主持召开市协调小组成员单位会议，研究、检查、落实保障工作，相关成员单位指派领导和业务部门人员参加。需要时，市协调小组组长可带领有关人员直接赶赴现场，指导、组织生活必需品保障行动。</w:t>
      </w:r>
      <w:r>
        <w:rPr>
          <w:rFonts w:ascii="仿宋_GB2312" w:eastAsia="仿宋_GB2312"/>
          <w:sz w:val="32"/>
          <w:szCs w:val="32"/>
        </w:rPr>
        <w:t xml:space="preserve"> </w:t>
      </w:r>
    </w:p>
    <w:p>
      <w:pPr>
        <w:pStyle w:val="4"/>
        <w:widowControl w:val="0"/>
        <w:spacing w:before="0" w:beforeAutospacing="0" w:after="0" w:afterAutospacing="0" w:line="600" w:lineRule="exact"/>
        <w:ind w:firstLine="640" w:firstLineChars="200"/>
        <w:rPr>
          <w:rFonts w:ascii="楷体_GB2312" w:eastAsia="楷体_GB2312"/>
          <w:sz w:val="32"/>
          <w:szCs w:val="32"/>
        </w:rPr>
      </w:pPr>
      <w:r>
        <w:rPr>
          <w:rFonts w:hint="eastAsia" w:ascii="楷体_GB2312" w:eastAsia="楷体_GB2312"/>
          <w:sz w:val="32"/>
          <w:szCs w:val="32"/>
        </w:rPr>
        <w:t xml:space="preserve">4.2  信息通报 </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生活必需品保障响应启动后，市协调小组应及时了解情况，掌握信息，在平时准备的基础上，综合掌握突发公共事件基本情况、生活必需品保障要求，采取多种方法及时通报各成员单位，并将有关信息报告市相关应急指挥机构。</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各成员单位应按照平时建立的应急联系工作机制，提供本单位的信息、资源，提出建议，供市协调小组决策。</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生活必需品保障行动涉及的有关县（市、区），应及时将县（市、区）行政区域内生活必需品供求和保障的有关信息报告市协调小组。</w:t>
      </w:r>
      <w:r>
        <w:rPr>
          <w:rFonts w:ascii="仿宋_GB2312" w:eastAsia="仿宋_GB2312"/>
          <w:sz w:val="32"/>
          <w:szCs w:val="32"/>
        </w:rPr>
        <w:t xml:space="preserve"> </w:t>
      </w:r>
    </w:p>
    <w:p>
      <w:pPr>
        <w:pStyle w:val="4"/>
        <w:widowControl w:val="0"/>
        <w:spacing w:before="0" w:beforeAutospacing="0" w:after="0" w:afterAutospacing="0" w:line="600" w:lineRule="exact"/>
        <w:ind w:firstLine="640" w:firstLineChars="200"/>
        <w:rPr>
          <w:rFonts w:ascii="黑体" w:hAnsi="黑体" w:eastAsia="黑体"/>
          <w:sz w:val="32"/>
          <w:szCs w:val="32"/>
        </w:rPr>
      </w:pPr>
      <w:r>
        <w:rPr>
          <w:rFonts w:ascii="黑体" w:hAnsi="黑体" w:eastAsia="黑体"/>
          <w:sz w:val="32"/>
          <w:szCs w:val="32"/>
        </w:rPr>
        <w:t>5</w:t>
      </w:r>
      <w:r>
        <w:rPr>
          <w:rFonts w:hint="eastAsia" w:ascii="黑体" w:hAnsi="黑体" w:eastAsia="黑体"/>
          <w:sz w:val="32"/>
          <w:szCs w:val="32"/>
        </w:rPr>
        <w:t xml:space="preserve"> </w:t>
      </w:r>
      <w:r>
        <w:rPr>
          <w:rFonts w:ascii="黑体" w:hAnsi="黑体" w:eastAsia="黑体"/>
          <w:sz w:val="32"/>
          <w:szCs w:val="32"/>
        </w:rPr>
        <w:t xml:space="preserve"> </w:t>
      </w:r>
      <w:r>
        <w:rPr>
          <w:rFonts w:hint="eastAsia" w:ascii="黑体" w:hAnsi="黑体" w:eastAsia="黑体"/>
          <w:sz w:val="32"/>
          <w:szCs w:val="32"/>
        </w:rPr>
        <w:t>应急措施</w:t>
      </w:r>
      <w:r>
        <w:rPr>
          <w:rFonts w:ascii="黑体" w:hAnsi="黑体" w:eastAsia="黑体"/>
          <w:sz w:val="32"/>
          <w:szCs w:val="32"/>
        </w:rPr>
        <w:t xml:space="preserve"> </w:t>
      </w:r>
    </w:p>
    <w:p>
      <w:pPr>
        <w:pStyle w:val="4"/>
        <w:widowControl w:val="0"/>
        <w:spacing w:before="0" w:beforeAutospacing="0" w:after="0" w:afterAutospacing="0" w:line="600" w:lineRule="exact"/>
        <w:ind w:firstLine="640" w:firstLineChars="200"/>
        <w:rPr>
          <w:rFonts w:ascii="楷体_GB2312" w:eastAsia="楷体_GB2312"/>
          <w:sz w:val="32"/>
          <w:szCs w:val="32"/>
        </w:rPr>
      </w:pPr>
      <w:r>
        <w:rPr>
          <w:rFonts w:hint="eastAsia" w:ascii="楷体_GB2312" w:eastAsia="楷体_GB2312"/>
          <w:sz w:val="32"/>
          <w:szCs w:val="32"/>
        </w:rPr>
        <w:t xml:space="preserve">5.1  信息引导 </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宣传部门及时组织协调报刊、广播、电视等新闻媒体向社会通报市场供求状况，消除消费者恐慌心理，正确引导消费。</w:t>
      </w:r>
      <w:r>
        <w:rPr>
          <w:rFonts w:ascii="仿宋_GB2312" w:eastAsia="仿宋_GB2312"/>
          <w:sz w:val="32"/>
          <w:szCs w:val="32"/>
        </w:rPr>
        <w:t xml:space="preserve"> </w:t>
      </w:r>
    </w:p>
    <w:p>
      <w:pPr>
        <w:pStyle w:val="4"/>
        <w:widowControl w:val="0"/>
        <w:spacing w:before="0" w:beforeAutospacing="0" w:after="0" w:afterAutospacing="0" w:line="600" w:lineRule="exact"/>
        <w:ind w:firstLine="640" w:firstLineChars="200"/>
        <w:rPr>
          <w:rFonts w:ascii="楷体_GB2312" w:eastAsia="楷体_GB2312"/>
          <w:sz w:val="32"/>
          <w:szCs w:val="32"/>
        </w:rPr>
      </w:pPr>
      <w:r>
        <w:rPr>
          <w:rFonts w:hint="eastAsia" w:ascii="楷体_GB2312" w:eastAsia="楷体_GB2312"/>
          <w:sz w:val="32"/>
          <w:szCs w:val="32"/>
        </w:rPr>
        <w:t xml:space="preserve">5.2  企业供应链采购 </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商务部门督促市重点联系流通企业积极组织货源，动用商品库存，保障市场供应。</w:t>
      </w:r>
      <w:r>
        <w:rPr>
          <w:rFonts w:ascii="仿宋_GB2312" w:eastAsia="仿宋_GB2312"/>
          <w:sz w:val="32"/>
          <w:szCs w:val="32"/>
        </w:rPr>
        <w:t xml:space="preserve"> </w:t>
      </w:r>
    </w:p>
    <w:p>
      <w:pPr>
        <w:pStyle w:val="4"/>
        <w:widowControl w:val="0"/>
        <w:spacing w:before="0" w:beforeAutospacing="0" w:after="0" w:afterAutospacing="0" w:line="600" w:lineRule="exact"/>
        <w:ind w:firstLine="640" w:firstLineChars="200"/>
        <w:rPr>
          <w:rFonts w:ascii="楷体_GB2312" w:eastAsia="楷体_GB2312"/>
          <w:sz w:val="32"/>
          <w:szCs w:val="32"/>
        </w:rPr>
      </w:pPr>
      <w:r>
        <w:rPr>
          <w:rFonts w:hint="eastAsia" w:ascii="楷体_GB2312" w:eastAsia="楷体_GB2312"/>
          <w:sz w:val="32"/>
          <w:szCs w:val="32"/>
        </w:rPr>
        <w:t xml:space="preserve">5.3  企业应急生产 </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根据职责分工，由成员单位组织市应急加工重点联系生产企业开展应急生产，提供应急商品。</w:t>
      </w:r>
      <w:r>
        <w:rPr>
          <w:rFonts w:ascii="仿宋_GB2312" w:eastAsia="仿宋_GB2312"/>
          <w:sz w:val="32"/>
          <w:szCs w:val="32"/>
        </w:rPr>
        <w:t xml:space="preserve"> </w:t>
      </w:r>
    </w:p>
    <w:p>
      <w:pPr>
        <w:pStyle w:val="4"/>
        <w:widowControl w:val="0"/>
        <w:spacing w:before="0" w:beforeAutospacing="0" w:after="0" w:afterAutospacing="0" w:line="600" w:lineRule="exact"/>
        <w:ind w:firstLine="640" w:firstLineChars="200"/>
        <w:rPr>
          <w:rFonts w:ascii="楷体_GB2312" w:eastAsia="楷体_GB2312"/>
          <w:sz w:val="32"/>
          <w:szCs w:val="32"/>
        </w:rPr>
      </w:pPr>
      <w:r>
        <w:rPr>
          <w:rFonts w:hint="eastAsia" w:ascii="楷体_GB2312" w:eastAsia="楷体_GB2312"/>
          <w:sz w:val="32"/>
          <w:szCs w:val="32"/>
        </w:rPr>
        <w:t xml:space="preserve">5.4  区域间调剂 </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从市内未发生市场波动的县（市、区）紧急调运商品，</w:t>
      </w:r>
      <w:r>
        <w:rPr>
          <w:rFonts w:ascii="仿宋_GB2312" w:eastAsia="仿宋_GB2312"/>
          <w:sz w:val="32"/>
          <w:szCs w:val="32"/>
        </w:rPr>
        <w:t xml:space="preserve"> </w:t>
      </w:r>
      <w:r>
        <w:rPr>
          <w:rFonts w:hint="eastAsia" w:ascii="仿宋_GB2312" w:eastAsia="仿宋_GB2312"/>
          <w:sz w:val="32"/>
          <w:szCs w:val="32"/>
        </w:rPr>
        <w:t>进行异地商品余缺调剂。</w:t>
      </w:r>
      <w:r>
        <w:rPr>
          <w:rFonts w:ascii="仿宋_GB2312" w:eastAsia="仿宋_GB2312"/>
          <w:sz w:val="32"/>
          <w:szCs w:val="32"/>
        </w:rPr>
        <w:t xml:space="preserve"> </w:t>
      </w:r>
    </w:p>
    <w:p>
      <w:pPr>
        <w:pStyle w:val="4"/>
        <w:widowControl w:val="0"/>
        <w:spacing w:before="0" w:beforeAutospacing="0" w:after="0" w:afterAutospacing="0" w:line="600" w:lineRule="exact"/>
        <w:ind w:firstLine="640" w:firstLineChars="200"/>
        <w:rPr>
          <w:rFonts w:ascii="楷体_GB2312" w:eastAsia="楷体_GB2312"/>
          <w:sz w:val="32"/>
          <w:szCs w:val="32"/>
        </w:rPr>
      </w:pPr>
      <w:r>
        <w:rPr>
          <w:rFonts w:hint="eastAsia" w:ascii="楷体_GB2312" w:eastAsia="楷体_GB2312"/>
          <w:sz w:val="32"/>
          <w:szCs w:val="32"/>
        </w:rPr>
        <w:t xml:space="preserve">5.5  动用物资储备 </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动用储备物资投放市场。首先动用县（市、区）级储备，当储备物资不足时，再按规定程序动用市级储备物资投放市场。</w:t>
      </w:r>
      <w:r>
        <w:rPr>
          <w:rFonts w:ascii="仿宋_GB2312" w:eastAsia="仿宋_GB2312"/>
          <w:sz w:val="32"/>
          <w:szCs w:val="32"/>
        </w:rPr>
        <w:t xml:space="preserve"> </w:t>
      </w:r>
    </w:p>
    <w:p>
      <w:pPr>
        <w:pStyle w:val="4"/>
        <w:widowControl w:val="0"/>
        <w:spacing w:before="0" w:beforeAutospacing="0" w:after="0" w:afterAutospacing="0" w:line="600" w:lineRule="exact"/>
        <w:ind w:firstLine="640" w:firstLineChars="200"/>
        <w:rPr>
          <w:rFonts w:ascii="楷体_GB2312" w:eastAsia="楷体_GB2312"/>
          <w:sz w:val="32"/>
          <w:szCs w:val="32"/>
        </w:rPr>
      </w:pPr>
      <w:r>
        <w:rPr>
          <w:rFonts w:hint="eastAsia" w:ascii="楷体_GB2312" w:eastAsia="楷体_GB2312"/>
          <w:sz w:val="32"/>
          <w:szCs w:val="32"/>
        </w:rPr>
        <w:t xml:space="preserve">5.6  动用风险基金 </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必要时，动用政府生活必需品应急保障风险基金干预市场价格，调节市场供应。</w:t>
      </w:r>
      <w:r>
        <w:rPr>
          <w:rFonts w:ascii="仿宋_GB2312" w:eastAsia="仿宋_GB2312"/>
          <w:sz w:val="32"/>
          <w:szCs w:val="32"/>
        </w:rPr>
        <w:t xml:space="preserve"> </w:t>
      </w:r>
    </w:p>
    <w:p>
      <w:pPr>
        <w:pStyle w:val="4"/>
        <w:widowControl w:val="0"/>
        <w:spacing w:before="0" w:beforeAutospacing="0" w:after="0" w:afterAutospacing="0" w:line="600" w:lineRule="exact"/>
        <w:ind w:firstLine="640" w:firstLineChars="200"/>
        <w:rPr>
          <w:rFonts w:ascii="楷体_GB2312" w:eastAsia="楷体_GB2312"/>
          <w:sz w:val="32"/>
          <w:szCs w:val="32"/>
        </w:rPr>
      </w:pPr>
      <w:r>
        <w:rPr>
          <w:rFonts w:hint="eastAsia" w:ascii="楷体_GB2312" w:eastAsia="楷体_GB2312"/>
          <w:sz w:val="32"/>
          <w:szCs w:val="32"/>
        </w:rPr>
        <w:t xml:space="preserve">5.7  调控进出口 </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当国内资源不足时，迅速组织市内有关企业进行进口采购或控制出口。</w:t>
      </w:r>
      <w:r>
        <w:rPr>
          <w:rFonts w:ascii="仿宋_GB2312" w:eastAsia="仿宋_GB2312"/>
          <w:sz w:val="32"/>
          <w:szCs w:val="32"/>
        </w:rPr>
        <w:t xml:space="preserve"> </w:t>
      </w:r>
    </w:p>
    <w:p>
      <w:pPr>
        <w:pStyle w:val="4"/>
        <w:widowControl w:val="0"/>
        <w:spacing w:before="0" w:beforeAutospacing="0" w:after="0" w:afterAutospacing="0" w:line="600" w:lineRule="exact"/>
        <w:ind w:firstLine="640" w:firstLineChars="200"/>
        <w:rPr>
          <w:rFonts w:ascii="楷体_GB2312" w:eastAsia="楷体_GB2312"/>
          <w:sz w:val="32"/>
          <w:szCs w:val="32"/>
        </w:rPr>
      </w:pPr>
      <w:r>
        <w:rPr>
          <w:rFonts w:hint="eastAsia" w:ascii="楷体_GB2312" w:eastAsia="楷体_GB2312"/>
          <w:sz w:val="32"/>
          <w:szCs w:val="32"/>
        </w:rPr>
        <w:t xml:space="preserve">5.8  定量或限量销售 </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在情况特别严重时，对重要生活必需品暂时实行统一发放、分配和定量或限量销售。</w:t>
      </w:r>
      <w:r>
        <w:rPr>
          <w:rFonts w:ascii="仿宋_GB2312" w:eastAsia="仿宋_GB2312"/>
          <w:sz w:val="32"/>
          <w:szCs w:val="32"/>
        </w:rPr>
        <w:t xml:space="preserve"> </w:t>
      </w:r>
    </w:p>
    <w:p>
      <w:pPr>
        <w:pStyle w:val="4"/>
        <w:widowControl w:val="0"/>
        <w:spacing w:before="0" w:beforeAutospacing="0" w:after="0" w:afterAutospacing="0" w:line="600" w:lineRule="exact"/>
        <w:ind w:firstLine="640" w:firstLineChars="200"/>
        <w:rPr>
          <w:rFonts w:ascii="楷体_GB2312" w:eastAsia="楷体_GB2312"/>
          <w:sz w:val="32"/>
          <w:szCs w:val="32"/>
        </w:rPr>
      </w:pPr>
      <w:r>
        <w:rPr>
          <w:rFonts w:hint="eastAsia" w:ascii="楷体_GB2312" w:eastAsia="楷体_GB2312"/>
          <w:sz w:val="32"/>
          <w:szCs w:val="32"/>
        </w:rPr>
        <w:t xml:space="preserve">5.9  依法征用 </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按照国家有关法律规定，紧急征用法人或自然人的重要商品物资、交通工具以及相关设施。</w:t>
      </w:r>
      <w:r>
        <w:rPr>
          <w:rFonts w:ascii="仿宋_GB2312" w:eastAsia="仿宋_GB2312"/>
          <w:sz w:val="32"/>
          <w:szCs w:val="32"/>
        </w:rPr>
        <w:t xml:space="preserve"> </w:t>
      </w:r>
    </w:p>
    <w:p>
      <w:pPr>
        <w:pStyle w:val="4"/>
        <w:widowControl w:val="0"/>
        <w:spacing w:before="0" w:beforeAutospacing="0" w:after="0" w:afterAutospacing="0" w:line="600" w:lineRule="exact"/>
        <w:ind w:firstLine="640" w:firstLineChars="200"/>
        <w:rPr>
          <w:rFonts w:ascii="楷体_GB2312" w:eastAsia="楷体_GB2312"/>
          <w:sz w:val="32"/>
          <w:szCs w:val="32"/>
        </w:rPr>
      </w:pPr>
      <w:r>
        <w:rPr>
          <w:rFonts w:hint="eastAsia" w:ascii="楷体_GB2312" w:eastAsia="楷体_GB2312"/>
          <w:sz w:val="32"/>
          <w:szCs w:val="32"/>
        </w:rPr>
        <w:t>5.10  要求援助</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根据有关工作程序，向省相关部门或兄弟市提出援助要求。</w:t>
      </w:r>
      <w:r>
        <w:rPr>
          <w:rFonts w:ascii="仿宋_GB2312" w:eastAsia="仿宋_GB2312"/>
          <w:sz w:val="32"/>
          <w:szCs w:val="32"/>
        </w:rPr>
        <w:t xml:space="preserve"> </w:t>
      </w:r>
    </w:p>
    <w:p>
      <w:pPr>
        <w:pStyle w:val="4"/>
        <w:widowControl w:val="0"/>
        <w:spacing w:before="0" w:beforeAutospacing="0" w:after="0" w:afterAutospacing="0" w:line="600" w:lineRule="exact"/>
        <w:ind w:firstLine="640" w:firstLineChars="200"/>
        <w:rPr>
          <w:rFonts w:ascii="黑体" w:hAnsi="黑体" w:eastAsia="黑体"/>
          <w:sz w:val="32"/>
          <w:szCs w:val="32"/>
        </w:rPr>
      </w:pPr>
      <w:r>
        <w:rPr>
          <w:rFonts w:ascii="黑体" w:hAnsi="黑体" w:eastAsia="黑体"/>
          <w:sz w:val="32"/>
          <w:szCs w:val="32"/>
        </w:rPr>
        <w:t>6</w:t>
      </w:r>
      <w:r>
        <w:rPr>
          <w:rFonts w:hint="eastAsia" w:ascii="黑体" w:hAnsi="黑体" w:eastAsia="黑体"/>
          <w:sz w:val="32"/>
          <w:szCs w:val="32"/>
        </w:rPr>
        <w:t xml:space="preserve"> </w:t>
      </w:r>
      <w:r>
        <w:rPr>
          <w:rFonts w:ascii="黑体" w:hAnsi="黑体" w:eastAsia="黑体"/>
          <w:sz w:val="32"/>
          <w:szCs w:val="32"/>
        </w:rPr>
        <w:t xml:space="preserve"> </w:t>
      </w:r>
      <w:r>
        <w:rPr>
          <w:rFonts w:hint="eastAsia" w:ascii="黑体" w:hAnsi="黑体" w:eastAsia="黑体"/>
          <w:sz w:val="32"/>
          <w:szCs w:val="32"/>
        </w:rPr>
        <w:t>应急结束</w:t>
      </w:r>
      <w:r>
        <w:rPr>
          <w:rFonts w:ascii="黑体" w:hAnsi="黑体" w:eastAsia="黑体"/>
          <w:sz w:val="32"/>
          <w:szCs w:val="32"/>
        </w:rPr>
        <w:t xml:space="preserve"> </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突发公共事件生活必需品应急保障工作处置完毕，由市协调小组批准，终止应急响应，并由办公室通知有关成员单位。</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突发公共事件生活必需品应急保障工作处置完毕后，由市商务局和其他部门写出总结报告，报市政府应急办，并通报有关单位。</w:t>
      </w:r>
      <w:r>
        <w:rPr>
          <w:rFonts w:ascii="仿宋_GB2312" w:eastAsia="仿宋_GB2312"/>
          <w:sz w:val="32"/>
          <w:szCs w:val="32"/>
        </w:rPr>
        <w:t xml:space="preserve"> </w:t>
      </w:r>
    </w:p>
    <w:p>
      <w:pPr>
        <w:pStyle w:val="4"/>
        <w:widowControl w:val="0"/>
        <w:spacing w:before="0" w:beforeAutospacing="0" w:after="0" w:afterAutospacing="0" w:line="600" w:lineRule="exact"/>
        <w:ind w:firstLine="640" w:firstLineChars="200"/>
        <w:rPr>
          <w:rFonts w:ascii="黑体" w:hAnsi="黑体" w:eastAsia="黑体"/>
          <w:sz w:val="32"/>
          <w:szCs w:val="32"/>
        </w:rPr>
      </w:pPr>
      <w:r>
        <w:rPr>
          <w:rFonts w:ascii="黑体" w:hAnsi="黑体" w:eastAsia="黑体"/>
          <w:sz w:val="32"/>
          <w:szCs w:val="32"/>
        </w:rPr>
        <w:t xml:space="preserve">7 </w:t>
      </w:r>
      <w:r>
        <w:rPr>
          <w:rFonts w:hint="eastAsia" w:ascii="黑体" w:hAnsi="黑体" w:eastAsia="黑体"/>
          <w:sz w:val="32"/>
          <w:szCs w:val="32"/>
        </w:rPr>
        <w:t xml:space="preserve"> 应急保障</w:t>
      </w:r>
      <w:r>
        <w:rPr>
          <w:rFonts w:ascii="黑体" w:hAnsi="黑体" w:eastAsia="黑体"/>
          <w:sz w:val="32"/>
          <w:szCs w:val="32"/>
        </w:rPr>
        <w:t xml:space="preserve"> </w:t>
      </w:r>
    </w:p>
    <w:p>
      <w:pPr>
        <w:pStyle w:val="4"/>
        <w:widowControl w:val="0"/>
        <w:spacing w:before="0" w:beforeAutospacing="0" w:after="0" w:afterAutospacing="0" w:line="600" w:lineRule="exact"/>
        <w:ind w:firstLine="640" w:firstLineChars="200"/>
        <w:rPr>
          <w:rFonts w:ascii="楷体_GB2312" w:eastAsia="楷体_GB2312"/>
          <w:sz w:val="32"/>
          <w:szCs w:val="32"/>
        </w:rPr>
      </w:pPr>
      <w:r>
        <w:rPr>
          <w:rFonts w:hint="eastAsia" w:ascii="楷体_GB2312" w:eastAsia="楷体_GB2312"/>
          <w:sz w:val="32"/>
          <w:szCs w:val="32"/>
        </w:rPr>
        <w:t xml:space="preserve">7.1  企业联系制度 </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建立生活必需品分品种市重点应急响应企业联系制度。通过定期报表，及时掌握重点企业生产经营能力、库存水平等有关情况，建立资源动态数据库，形成应急处置快速反应体系。</w:t>
      </w:r>
      <w:r>
        <w:rPr>
          <w:rFonts w:ascii="仿宋_GB2312" w:eastAsia="仿宋_GB2312"/>
          <w:sz w:val="32"/>
          <w:szCs w:val="32"/>
        </w:rPr>
        <w:t xml:space="preserve"> </w:t>
      </w:r>
    </w:p>
    <w:p>
      <w:pPr>
        <w:pStyle w:val="4"/>
        <w:widowControl w:val="0"/>
        <w:spacing w:before="0" w:beforeAutospacing="0" w:after="0" w:afterAutospacing="0" w:line="600" w:lineRule="exact"/>
        <w:ind w:firstLine="640" w:firstLineChars="200"/>
        <w:rPr>
          <w:rFonts w:ascii="楷体_GB2312" w:eastAsia="楷体_GB2312"/>
          <w:sz w:val="32"/>
          <w:szCs w:val="32"/>
        </w:rPr>
      </w:pPr>
      <w:r>
        <w:rPr>
          <w:rFonts w:hint="eastAsia" w:ascii="楷体_GB2312" w:eastAsia="楷体_GB2312"/>
          <w:sz w:val="32"/>
          <w:szCs w:val="32"/>
        </w:rPr>
        <w:t xml:space="preserve">7.2  物资储备制度 </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建立粮食、食用油、食糖、食盐、肉类等生活必需品市级储备制度，加强储备物资的监管。各县（市、区）应参照市里的做法，根据当地实际情况，建立相应的地方储备制度。</w:t>
      </w:r>
    </w:p>
    <w:p>
      <w:pPr>
        <w:pStyle w:val="4"/>
        <w:widowControl w:val="0"/>
        <w:spacing w:before="0" w:beforeAutospacing="0" w:after="0" w:afterAutospacing="0" w:line="600" w:lineRule="exact"/>
        <w:ind w:firstLine="640" w:firstLineChars="200"/>
        <w:rPr>
          <w:rFonts w:ascii="楷体_GB2312" w:eastAsia="楷体_GB2312"/>
          <w:sz w:val="32"/>
          <w:szCs w:val="32"/>
        </w:rPr>
      </w:pPr>
      <w:r>
        <w:rPr>
          <w:rFonts w:hint="eastAsia" w:ascii="楷体_GB2312" w:eastAsia="楷体_GB2312"/>
          <w:sz w:val="32"/>
          <w:szCs w:val="32"/>
        </w:rPr>
        <w:t xml:space="preserve">7.3  经费保障 </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政府负责组织、采购的生活必需品市场供应突发事件应急处置所需经费，由相关部门提出，报同级财政部门审核，给予合理保障。</w:t>
      </w:r>
      <w:r>
        <w:rPr>
          <w:rFonts w:ascii="仿宋_GB2312" w:eastAsia="仿宋_GB2312"/>
          <w:sz w:val="32"/>
          <w:szCs w:val="32"/>
        </w:rPr>
        <w:t xml:space="preserve"> </w:t>
      </w:r>
    </w:p>
    <w:p>
      <w:pPr>
        <w:pStyle w:val="4"/>
        <w:widowControl w:val="0"/>
        <w:spacing w:before="0" w:beforeAutospacing="0" w:after="0" w:afterAutospacing="0" w:line="600" w:lineRule="exact"/>
        <w:ind w:firstLine="640" w:firstLineChars="200"/>
        <w:rPr>
          <w:rFonts w:ascii="楷体_GB2312" w:eastAsia="楷体_GB2312"/>
          <w:sz w:val="32"/>
          <w:szCs w:val="32"/>
        </w:rPr>
      </w:pPr>
      <w:r>
        <w:rPr>
          <w:rFonts w:hint="eastAsia" w:ascii="楷体_GB2312" w:eastAsia="楷体_GB2312"/>
          <w:sz w:val="32"/>
          <w:szCs w:val="32"/>
        </w:rPr>
        <w:t xml:space="preserve">7.4  交通运输保障 </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建立应急生活必需品铁路、公路、水路运输“快速通道”，确保应急商品运输畅通。</w:t>
      </w:r>
      <w:r>
        <w:rPr>
          <w:rFonts w:ascii="仿宋_GB2312" w:eastAsia="仿宋_GB2312"/>
          <w:sz w:val="32"/>
          <w:szCs w:val="32"/>
        </w:rPr>
        <w:t xml:space="preserve"> </w:t>
      </w:r>
    </w:p>
    <w:p>
      <w:pPr>
        <w:pStyle w:val="4"/>
        <w:widowControl w:val="0"/>
        <w:spacing w:before="0" w:beforeAutospacing="0" w:after="0" w:afterAutospacing="0" w:line="600" w:lineRule="exact"/>
        <w:ind w:firstLine="640" w:firstLineChars="200"/>
        <w:rPr>
          <w:rFonts w:ascii="楷体_GB2312" w:eastAsia="楷体_GB2312"/>
          <w:sz w:val="32"/>
          <w:szCs w:val="32"/>
        </w:rPr>
      </w:pPr>
      <w:r>
        <w:rPr>
          <w:rFonts w:hint="eastAsia" w:ascii="楷体_GB2312" w:eastAsia="楷体_GB2312"/>
          <w:sz w:val="32"/>
          <w:szCs w:val="32"/>
        </w:rPr>
        <w:t xml:space="preserve">7.5  社会秩序保障 </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公安、市场监管、物价等部门加强执法力度，严厉打击囤积居奇、哄抬物价、牟取暴利、制售假冒伪劣商品、短斤缺两等损害消费者利益以及破坏市场经济秩序、扰乱应急处置工作等违法犯罪活动，依法从重从快惩处。必要时实行价格干预措施或紧急措施。</w:t>
      </w:r>
      <w:r>
        <w:rPr>
          <w:rFonts w:ascii="仿宋_GB2312" w:eastAsia="仿宋_GB2312"/>
          <w:sz w:val="32"/>
          <w:szCs w:val="32"/>
        </w:rPr>
        <w:t xml:space="preserve"> </w:t>
      </w:r>
    </w:p>
    <w:p>
      <w:pPr>
        <w:pStyle w:val="4"/>
        <w:widowControl w:val="0"/>
        <w:spacing w:before="0" w:beforeAutospacing="0" w:after="0" w:afterAutospacing="0" w:line="600" w:lineRule="exact"/>
        <w:ind w:firstLine="640" w:firstLineChars="200"/>
        <w:rPr>
          <w:rFonts w:ascii="黑体" w:hAnsi="黑体" w:eastAsia="黑体"/>
          <w:sz w:val="32"/>
          <w:szCs w:val="32"/>
        </w:rPr>
      </w:pPr>
      <w:r>
        <w:rPr>
          <w:rFonts w:ascii="黑体" w:hAnsi="黑体" w:eastAsia="黑体"/>
          <w:sz w:val="32"/>
          <w:szCs w:val="32"/>
        </w:rPr>
        <w:t>8</w:t>
      </w:r>
      <w:r>
        <w:rPr>
          <w:rFonts w:hint="eastAsia" w:ascii="黑体" w:hAnsi="黑体" w:eastAsia="黑体"/>
          <w:sz w:val="32"/>
          <w:szCs w:val="32"/>
        </w:rPr>
        <w:t xml:space="preserve"> </w:t>
      </w:r>
      <w:r>
        <w:rPr>
          <w:rFonts w:ascii="黑体" w:hAnsi="黑体" w:eastAsia="黑体"/>
          <w:sz w:val="32"/>
          <w:szCs w:val="32"/>
        </w:rPr>
        <w:t xml:space="preserve"> </w:t>
      </w:r>
      <w:r>
        <w:rPr>
          <w:rFonts w:hint="eastAsia" w:ascii="黑体" w:hAnsi="黑体" w:eastAsia="黑体"/>
          <w:sz w:val="32"/>
          <w:szCs w:val="32"/>
        </w:rPr>
        <w:t>附则</w:t>
      </w:r>
      <w:r>
        <w:rPr>
          <w:rFonts w:ascii="黑体" w:hAnsi="黑体" w:eastAsia="黑体"/>
          <w:sz w:val="32"/>
          <w:szCs w:val="32"/>
        </w:rPr>
        <w:t xml:space="preserve"> </w:t>
      </w:r>
    </w:p>
    <w:p>
      <w:pPr>
        <w:pStyle w:val="4"/>
        <w:widowControl w:val="0"/>
        <w:spacing w:before="0" w:beforeAutospacing="0" w:after="0" w:afterAutospacing="0" w:line="600" w:lineRule="exact"/>
        <w:ind w:firstLine="640" w:firstLineChars="200"/>
        <w:rPr>
          <w:rFonts w:ascii="楷体_GB2312" w:eastAsia="楷体_GB2312"/>
          <w:sz w:val="32"/>
          <w:szCs w:val="32"/>
        </w:rPr>
      </w:pPr>
      <w:r>
        <w:rPr>
          <w:rFonts w:hint="eastAsia" w:ascii="楷体_GB2312" w:eastAsia="楷体_GB2312"/>
          <w:sz w:val="32"/>
          <w:szCs w:val="32"/>
        </w:rPr>
        <w:t xml:space="preserve">8.1  奖励与责任 </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在实施公共突发事件生活必需品应急保障行动过程中，对反应快速、表现突出、处置果断、决策正确的单位和个人，有关单位给予表彰奖励。</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因贻误时机造成严重后果的，将依据有关法律法规，追究单位负责人和有关责任人的责任。</w:t>
      </w:r>
      <w:r>
        <w:rPr>
          <w:rFonts w:ascii="仿宋_GB2312" w:eastAsia="仿宋_GB2312"/>
          <w:sz w:val="32"/>
          <w:szCs w:val="32"/>
        </w:rPr>
        <w:t xml:space="preserve"> </w:t>
      </w:r>
    </w:p>
    <w:p>
      <w:pPr>
        <w:pStyle w:val="4"/>
        <w:widowControl w:val="0"/>
        <w:spacing w:before="0" w:beforeAutospacing="0" w:after="0" w:afterAutospacing="0" w:line="600" w:lineRule="exact"/>
        <w:ind w:firstLine="640" w:firstLineChars="200"/>
        <w:rPr>
          <w:rFonts w:ascii="楷体_GB2312" w:eastAsia="楷体_GB2312"/>
          <w:sz w:val="32"/>
          <w:szCs w:val="32"/>
        </w:rPr>
      </w:pPr>
      <w:r>
        <w:rPr>
          <w:rFonts w:hint="eastAsia" w:ascii="楷体_GB2312" w:eastAsia="楷体_GB2312"/>
          <w:sz w:val="32"/>
          <w:szCs w:val="32"/>
        </w:rPr>
        <w:t xml:space="preserve">8.2  预案管理与更新 </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随着应急救援相关法律法规的制定、修改和完善，部门职责或应急资源发生变化，以及实施过程中发现存在问题或出现新的情况，市商务局及时修订完善本方案，报市政府批准后实施。</w:t>
      </w:r>
      <w:r>
        <w:rPr>
          <w:rFonts w:ascii="仿宋_GB2312" w:eastAsia="仿宋_GB2312"/>
          <w:sz w:val="32"/>
          <w:szCs w:val="32"/>
        </w:rPr>
        <w:t xml:space="preserve"> </w:t>
      </w:r>
    </w:p>
    <w:p>
      <w:pPr>
        <w:pStyle w:val="4"/>
        <w:widowControl w:val="0"/>
        <w:spacing w:before="0" w:beforeAutospacing="0" w:after="0" w:afterAutospacing="0" w:line="600" w:lineRule="exact"/>
        <w:ind w:firstLine="640" w:firstLineChars="200"/>
        <w:rPr>
          <w:rFonts w:ascii="楷体_GB2312" w:eastAsia="楷体_GB2312"/>
          <w:sz w:val="32"/>
          <w:szCs w:val="32"/>
        </w:rPr>
      </w:pPr>
      <w:r>
        <w:rPr>
          <w:rFonts w:hint="eastAsia" w:ascii="楷体_GB2312" w:eastAsia="楷体_GB2312"/>
          <w:sz w:val="32"/>
          <w:szCs w:val="32"/>
        </w:rPr>
        <w:t>8.3  解释部门</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本预案由市商务局负责解释。</w:t>
      </w:r>
    </w:p>
    <w:p>
      <w:pPr>
        <w:pStyle w:val="4"/>
        <w:widowControl w:val="0"/>
        <w:spacing w:before="0" w:beforeAutospacing="0" w:after="0" w:afterAutospacing="0" w:line="600" w:lineRule="exact"/>
        <w:ind w:firstLine="640" w:firstLineChars="200"/>
        <w:rPr>
          <w:rFonts w:ascii="楷体_GB2312" w:eastAsia="楷体_GB2312"/>
          <w:sz w:val="32"/>
          <w:szCs w:val="32"/>
        </w:rPr>
      </w:pPr>
      <w:r>
        <w:rPr>
          <w:rFonts w:hint="eastAsia" w:ascii="楷体_GB2312" w:eastAsia="楷体_GB2312"/>
          <w:sz w:val="32"/>
          <w:szCs w:val="32"/>
        </w:rPr>
        <w:t>8.4  县级预案制定</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各县（市、区）政府根据《浙江省突发公共事件总体应急预案》《丽水市突发公共事件总体应急预案》，参照本预案，制定本县（市、区）生活必需品市场供应突发事件应急预案。</w:t>
      </w:r>
    </w:p>
    <w:p>
      <w:pPr>
        <w:pStyle w:val="4"/>
        <w:widowControl w:val="0"/>
        <w:spacing w:before="0" w:beforeAutospacing="0" w:after="0" w:afterAutospacing="0" w:line="600" w:lineRule="exact"/>
        <w:ind w:firstLine="640" w:firstLineChars="200"/>
        <w:rPr>
          <w:rFonts w:ascii="楷体_GB2312" w:eastAsia="楷体_GB2312"/>
          <w:sz w:val="32"/>
          <w:szCs w:val="32"/>
        </w:rPr>
      </w:pPr>
      <w:r>
        <w:rPr>
          <w:rFonts w:hint="eastAsia" w:ascii="楷体_GB2312" w:eastAsia="楷体_GB2312"/>
          <w:sz w:val="32"/>
          <w:szCs w:val="32"/>
        </w:rPr>
        <w:t xml:space="preserve">8.5  实施日期 </w:t>
      </w:r>
    </w:p>
    <w:p>
      <w:pPr>
        <w:pStyle w:val="4"/>
        <w:widowControl w:val="0"/>
        <w:spacing w:before="0" w:beforeAutospacing="0" w:after="0" w:afterAutospacing="0" w:line="600" w:lineRule="exact"/>
        <w:ind w:firstLine="640" w:firstLineChars="200"/>
        <w:rPr>
          <w:rFonts w:ascii="仿宋_GB2312" w:eastAsia="仿宋_GB2312"/>
          <w:sz w:val="32"/>
          <w:szCs w:val="32"/>
        </w:rPr>
      </w:pPr>
      <w:r>
        <w:rPr>
          <w:rFonts w:hint="eastAsia" w:ascii="仿宋_GB2312" w:eastAsia="仿宋_GB2312"/>
          <w:sz w:val="32"/>
          <w:szCs w:val="32"/>
        </w:rPr>
        <w:t>本预案自印发之日起实施。</w:t>
      </w:r>
      <w:r>
        <w:rPr>
          <w:rFonts w:ascii="仿宋_GB2312" w:eastAsia="仿宋_GB2312"/>
          <w:sz w:val="32"/>
          <w:szCs w:val="32"/>
        </w:rPr>
        <w:t xml:space="preserve"> </w:t>
      </w:r>
    </w:p>
    <w:sectPr>
      <w:footerReference r:id="rId3" w:type="default"/>
      <w:pgSz w:w="11906" w:h="16838"/>
      <w:pgMar w:top="1644" w:right="1474" w:bottom="1644" w:left="1474" w:header="851" w:footer="113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KTJ+ZLMIOx-1">
    <w:altName w:val="Times New Roman"/>
    <w:panose1 w:val="00000000000000000000"/>
    <w:charset w:val="00"/>
    <w:family w:val="roman"/>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Times-Roman">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0222149"/>
      <w:docPartObj>
        <w:docPartGallery w:val="autotext"/>
      </w:docPartObj>
    </w:sdtPr>
    <w:sdtEndPr>
      <w:rPr>
        <w:rFonts w:ascii="Times New Roman" w:hAnsi="Times New Roman"/>
        <w:sz w:val="24"/>
        <w:szCs w:val="24"/>
      </w:rPr>
    </w:sdtEndPr>
    <w:sdtContent>
      <w:p>
        <w:pPr>
          <w:pStyle w:val="2"/>
          <w:jc w:val="center"/>
        </w:pPr>
        <w:r>
          <w:rPr>
            <w:rFonts w:ascii="Times New Roman" w:hAnsi="Times New Roman"/>
            <w:sz w:val="24"/>
            <w:szCs w:val="24"/>
          </w:rPr>
          <w:fldChar w:fldCharType="begin"/>
        </w:r>
        <w:r>
          <w:rPr>
            <w:rFonts w:ascii="Times New Roman" w:hAnsi="Times New Roman"/>
            <w:sz w:val="24"/>
            <w:szCs w:val="24"/>
          </w:rPr>
          <w:instrText xml:space="preserve"> PAGE   \* MERGEFORMAT </w:instrText>
        </w:r>
        <w:r>
          <w:rPr>
            <w:rFonts w:ascii="Times New Roman" w:hAnsi="Times New Roman"/>
            <w:sz w:val="24"/>
            <w:szCs w:val="24"/>
          </w:rPr>
          <w:fldChar w:fldCharType="separate"/>
        </w:r>
        <w:r>
          <w:rPr>
            <w:rFonts w:ascii="Times New Roman" w:hAnsi="Times New Roman"/>
            <w:sz w:val="24"/>
            <w:szCs w:val="24"/>
            <w:lang w:val="zh-CN"/>
          </w:rPr>
          <w:t>10</w:t>
        </w:r>
        <w:r>
          <w:rPr>
            <w:rFonts w:ascii="Times New Roman" w:hAnsi="Times New Roman"/>
            <w:sz w:val="24"/>
            <w:szCs w:val="24"/>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55F7"/>
    <w:rsid w:val="00003110"/>
    <w:rsid w:val="00013658"/>
    <w:rsid w:val="00020070"/>
    <w:rsid w:val="00020D6A"/>
    <w:rsid w:val="00034B61"/>
    <w:rsid w:val="00054788"/>
    <w:rsid w:val="00055434"/>
    <w:rsid w:val="00065F90"/>
    <w:rsid w:val="000742F7"/>
    <w:rsid w:val="00087879"/>
    <w:rsid w:val="000A1A97"/>
    <w:rsid w:val="000C7508"/>
    <w:rsid w:val="000D1ABC"/>
    <w:rsid w:val="000E274E"/>
    <w:rsid w:val="000F17F6"/>
    <w:rsid w:val="000F300E"/>
    <w:rsid w:val="00106BD9"/>
    <w:rsid w:val="0012144E"/>
    <w:rsid w:val="0016635E"/>
    <w:rsid w:val="001C1023"/>
    <w:rsid w:val="001F4BBB"/>
    <w:rsid w:val="00211480"/>
    <w:rsid w:val="00213050"/>
    <w:rsid w:val="00227950"/>
    <w:rsid w:val="002734F6"/>
    <w:rsid w:val="00286F15"/>
    <w:rsid w:val="00290A48"/>
    <w:rsid w:val="002919E5"/>
    <w:rsid w:val="002A09E7"/>
    <w:rsid w:val="002A35E2"/>
    <w:rsid w:val="002A77BF"/>
    <w:rsid w:val="002B1515"/>
    <w:rsid w:val="002C505C"/>
    <w:rsid w:val="002C6A40"/>
    <w:rsid w:val="003335E4"/>
    <w:rsid w:val="003574E9"/>
    <w:rsid w:val="003829D4"/>
    <w:rsid w:val="0038357E"/>
    <w:rsid w:val="003A3FF0"/>
    <w:rsid w:val="003A60C0"/>
    <w:rsid w:val="003B2217"/>
    <w:rsid w:val="003E10D8"/>
    <w:rsid w:val="003E3F9E"/>
    <w:rsid w:val="003F2BE1"/>
    <w:rsid w:val="003F3077"/>
    <w:rsid w:val="00407929"/>
    <w:rsid w:val="00431283"/>
    <w:rsid w:val="00446FE7"/>
    <w:rsid w:val="0046746B"/>
    <w:rsid w:val="00482EBD"/>
    <w:rsid w:val="004859DC"/>
    <w:rsid w:val="004C3011"/>
    <w:rsid w:val="004D5081"/>
    <w:rsid w:val="00506DC9"/>
    <w:rsid w:val="00512792"/>
    <w:rsid w:val="00537B92"/>
    <w:rsid w:val="00537CA0"/>
    <w:rsid w:val="00550495"/>
    <w:rsid w:val="00561EBC"/>
    <w:rsid w:val="00583DF9"/>
    <w:rsid w:val="005D3331"/>
    <w:rsid w:val="005D5365"/>
    <w:rsid w:val="005F5036"/>
    <w:rsid w:val="005F6DE2"/>
    <w:rsid w:val="00645B58"/>
    <w:rsid w:val="00655541"/>
    <w:rsid w:val="00685054"/>
    <w:rsid w:val="00697FA0"/>
    <w:rsid w:val="006A0BF9"/>
    <w:rsid w:val="006A674D"/>
    <w:rsid w:val="006B0090"/>
    <w:rsid w:val="006C6335"/>
    <w:rsid w:val="006D0ED6"/>
    <w:rsid w:val="006D74B7"/>
    <w:rsid w:val="006E21F5"/>
    <w:rsid w:val="006E79E2"/>
    <w:rsid w:val="007301BE"/>
    <w:rsid w:val="0076226F"/>
    <w:rsid w:val="00772460"/>
    <w:rsid w:val="00775429"/>
    <w:rsid w:val="00782107"/>
    <w:rsid w:val="00794DEA"/>
    <w:rsid w:val="007B2894"/>
    <w:rsid w:val="007B327A"/>
    <w:rsid w:val="007B4175"/>
    <w:rsid w:val="007B4F6B"/>
    <w:rsid w:val="007C0578"/>
    <w:rsid w:val="007E7368"/>
    <w:rsid w:val="00805AA9"/>
    <w:rsid w:val="00821195"/>
    <w:rsid w:val="008224EE"/>
    <w:rsid w:val="0083505F"/>
    <w:rsid w:val="00866F3F"/>
    <w:rsid w:val="00882EDF"/>
    <w:rsid w:val="00883593"/>
    <w:rsid w:val="008A3BB3"/>
    <w:rsid w:val="008A4AAB"/>
    <w:rsid w:val="008E3416"/>
    <w:rsid w:val="008E5957"/>
    <w:rsid w:val="008F0B70"/>
    <w:rsid w:val="008F406A"/>
    <w:rsid w:val="008F69E7"/>
    <w:rsid w:val="00914D66"/>
    <w:rsid w:val="00915387"/>
    <w:rsid w:val="0093460F"/>
    <w:rsid w:val="009472E1"/>
    <w:rsid w:val="00955146"/>
    <w:rsid w:val="00960589"/>
    <w:rsid w:val="00965751"/>
    <w:rsid w:val="0097524A"/>
    <w:rsid w:val="00981528"/>
    <w:rsid w:val="0098255D"/>
    <w:rsid w:val="00990E23"/>
    <w:rsid w:val="00992C0D"/>
    <w:rsid w:val="009B10F7"/>
    <w:rsid w:val="009E3D61"/>
    <w:rsid w:val="009E58D4"/>
    <w:rsid w:val="009F61E4"/>
    <w:rsid w:val="00A0184D"/>
    <w:rsid w:val="00A643CF"/>
    <w:rsid w:val="00A73FD4"/>
    <w:rsid w:val="00A85737"/>
    <w:rsid w:val="00A859DC"/>
    <w:rsid w:val="00A96DB1"/>
    <w:rsid w:val="00AA3728"/>
    <w:rsid w:val="00AB0496"/>
    <w:rsid w:val="00AD5B0F"/>
    <w:rsid w:val="00AE522A"/>
    <w:rsid w:val="00B04384"/>
    <w:rsid w:val="00B16D9E"/>
    <w:rsid w:val="00B307BC"/>
    <w:rsid w:val="00B46936"/>
    <w:rsid w:val="00B57A8E"/>
    <w:rsid w:val="00B861AA"/>
    <w:rsid w:val="00B90F50"/>
    <w:rsid w:val="00B915CF"/>
    <w:rsid w:val="00BA08B8"/>
    <w:rsid w:val="00BA4E33"/>
    <w:rsid w:val="00BD0723"/>
    <w:rsid w:val="00BD14F1"/>
    <w:rsid w:val="00BE1C6C"/>
    <w:rsid w:val="00BF2BEF"/>
    <w:rsid w:val="00BF6AE1"/>
    <w:rsid w:val="00BF7723"/>
    <w:rsid w:val="00C04DFD"/>
    <w:rsid w:val="00C22863"/>
    <w:rsid w:val="00C510B6"/>
    <w:rsid w:val="00C5543B"/>
    <w:rsid w:val="00C57472"/>
    <w:rsid w:val="00C6761B"/>
    <w:rsid w:val="00C84C12"/>
    <w:rsid w:val="00C866AB"/>
    <w:rsid w:val="00CA3527"/>
    <w:rsid w:val="00CC79BA"/>
    <w:rsid w:val="00CD2AB6"/>
    <w:rsid w:val="00CE49F7"/>
    <w:rsid w:val="00CF1FD2"/>
    <w:rsid w:val="00D44611"/>
    <w:rsid w:val="00D74193"/>
    <w:rsid w:val="00D8678C"/>
    <w:rsid w:val="00D95962"/>
    <w:rsid w:val="00DB43A7"/>
    <w:rsid w:val="00DB5C5C"/>
    <w:rsid w:val="00DE0B59"/>
    <w:rsid w:val="00DE3743"/>
    <w:rsid w:val="00E227F6"/>
    <w:rsid w:val="00E355F7"/>
    <w:rsid w:val="00E400E3"/>
    <w:rsid w:val="00E465EB"/>
    <w:rsid w:val="00E6651F"/>
    <w:rsid w:val="00E75149"/>
    <w:rsid w:val="00EA3E2E"/>
    <w:rsid w:val="00EB4975"/>
    <w:rsid w:val="00EC27E2"/>
    <w:rsid w:val="00EE1229"/>
    <w:rsid w:val="00EE24BC"/>
    <w:rsid w:val="00EF2867"/>
    <w:rsid w:val="00F0480A"/>
    <w:rsid w:val="00F17BB3"/>
    <w:rsid w:val="00F17E91"/>
    <w:rsid w:val="00F33415"/>
    <w:rsid w:val="00F3436F"/>
    <w:rsid w:val="00F62EB8"/>
    <w:rsid w:val="1618368F"/>
    <w:rsid w:val="74D110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unhideWhenUsed="0" w:uiPriority="0" w:semiHidden="0" w:name="annotation text"/>
    <w:lsdException w:unhideWhenUsed="0" w:uiPriority="0" w:name="header"/>
    <w:lsdException w:unhideWhenUsed="0" w:uiPriority="99" w:semiHidden="0" w:name="footer"/>
    <w:lsdException w:unhideWhenUsed="0" w:uiPriority="0" w:semiHidden="0" w:name="index heading"/>
    <w:lsdException w:qFormat="1" w:uiPriority="0"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ocked="1"/>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ocked="1"/>
    <w:lsdException w:qFormat="1" w:unhideWhenUsed="0" w:uiPriority="0" w:semiHidden="0" w:name="Emphasis" w:locked="1"/>
    <w:lsdException w:unhideWhenUsed="0" w:uiPriority="0" w:semiHidden="0" w:name="Document Map"/>
    <w:lsdException w:unhideWhenUsed="0" w:uiPriority="0" w:semiHidden="0" w:name="Plain Text"/>
    <w:lsdException w:unhideWhenUsed="0" w:uiPriority="0" w:semiHidden="0" w:name="E-mail Signature"/>
    <w:lsdException w:unhideWhenUsed="0" w:uiPriority="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ocked="1"/>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uiPriority w:val="99"/>
    <w:pPr>
      <w:tabs>
        <w:tab w:val="center" w:pos="4153"/>
        <w:tab w:val="right" w:pos="8306"/>
      </w:tabs>
      <w:snapToGrid w:val="0"/>
      <w:jc w:val="left"/>
    </w:pPr>
    <w:rPr>
      <w:sz w:val="18"/>
      <w:szCs w:val="18"/>
    </w:rPr>
  </w:style>
  <w:style w:type="paragraph" w:styleId="3">
    <w:name w:val="header"/>
    <w:basedOn w:val="1"/>
    <w:link w:val="7"/>
    <w:semiHidden/>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iPriority w:val="0"/>
    <w:pPr>
      <w:widowControl/>
      <w:spacing w:before="100" w:beforeAutospacing="1" w:after="100" w:afterAutospacing="1"/>
      <w:jc w:val="left"/>
    </w:pPr>
    <w:rPr>
      <w:rFonts w:ascii="宋体" w:hAnsi="宋体" w:cs="宋体"/>
      <w:kern w:val="0"/>
      <w:sz w:val="24"/>
      <w:szCs w:val="24"/>
    </w:rPr>
  </w:style>
  <w:style w:type="character" w:customStyle="1" w:styleId="7">
    <w:name w:val="页眉 Char"/>
    <w:basedOn w:val="6"/>
    <w:link w:val="3"/>
    <w:semiHidden/>
    <w:locked/>
    <w:uiPriority w:val="0"/>
    <w:rPr>
      <w:rFonts w:cs="Times New Roman"/>
      <w:sz w:val="18"/>
      <w:szCs w:val="18"/>
    </w:rPr>
  </w:style>
  <w:style w:type="character" w:customStyle="1" w:styleId="8">
    <w:name w:val="页脚 Char"/>
    <w:basedOn w:val="6"/>
    <w:link w:val="2"/>
    <w:locked/>
    <w:uiPriority w:val="99"/>
    <w:rPr>
      <w:rFonts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54FFD7A-6FF0-4E1A-9E4D-740397C0EDB1}">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14</Pages>
  <Words>906</Words>
  <Characters>5170</Characters>
  <Lines>43</Lines>
  <Paragraphs>12</Paragraphs>
  <TotalTime>986</TotalTime>
  <ScaleCrop>false</ScaleCrop>
  <LinksUpToDate>false</LinksUpToDate>
  <CharactersWithSpaces>6064</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2012-12-26T03:24:00Z</dcterms:created>
  <dc:creator>微软用户</dc:creator>
  <cp:lastModifiedBy>Icarus</cp:lastModifiedBy>
  <cp:lastPrinted>2019-12-17T06:46:00Z</cp:lastPrinted>
  <dcterms:modified xsi:type="dcterms:W3CDTF">2021-06-24T02:31:53Z</dcterms:modified>
  <dc:title>松阳县生活必需品市场供应突发事件</dc:title>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CC1F12C5F70F4641994411E51DA203A2</vt:lpwstr>
  </property>
</Properties>
</file>