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pacing w:line="540" w:lineRule="exact"/>
        <w:jc w:val="center"/>
        <w:textAlignment w:val="auto"/>
        <w:rPr>
          <w:rFonts w:hint="eastAsia" w:ascii="方正小标宋简体" w:hAnsi="方正小标宋简体" w:eastAsia="方正小标宋简体" w:cs="方正小标宋简体"/>
          <w:sz w:val="44"/>
          <w:szCs w:val="44"/>
          <w:lang w:val="en" w:eastAsia="zh-CN"/>
        </w:rPr>
      </w:pPr>
      <w:bookmarkStart w:id="0" w:name="_GoBack"/>
      <w:bookmarkEnd w:id="0"/>
      <w:r>
        <w:rPr>
          <w:rFonts w:hint="eastAsia" w:ascii="方正小标宋简体" w:hAnsi="方正小标宋简体" w:eastAsia="方正小标宋简体" w:cs="方正小标宋简体"/>
          <w:sz w:val="44"/>
          <w:szCs w:val="44"/>
          <w:lang w:val="en" w:eastAsia="zh-CN"/>
        </w:rPr>
        <w:t>丽水市重点实验室建设与运行管理办法（试行）</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Style w:val="6"/>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val="0"/>
        <w:spacing w:line="540" w:lineRule="exact"/>
        <w:jc w:val="center"/>
        <w:textAlignment w:val="auto"/>
        <w:rPr>
          <w:rFonts w:hint="eastAsia" w:ascii="仿宋_GB2312" w:hAnsi="仿宋_GB2312" w:eastAsia="仿宋_GB2312" w:cs="仿宋_GB2312"/>
          <w:sz w:val="32"/>
          <w:szCs w:val="32"/>
        </w:rPr>
      </w:pPr>
      <w:r>
        <w:rPr>
          <w:rStyle w:val="6"/>
          <w:rFonts w:hint="eastAsia" w:ascii="仿宋_GB2312" w:hAnsi="仿宋_GB2312" w:eastAsia="仿宋_GB2312" w:cs="仿宋_GB2312"/>
          <w:sz w:val="32"/>
          <w:szCs w:val="32"/>
          <w:lang w:eastAsia="zh-CN"/>
        </w:rPr>
        <w:t>第一章</w:t>
      </w:r>
      <w:r>
        <w:rPr>
          <w:rStyle w:val="6"/>
          <w:rFonts w:hint="eastAsia" w:ascii="仿宋_GB2312" w:hAnsi="仿宋_GB2312" w:eastAsia="仿宋_GB2312" w:cs="仿宋_GB2312"/>
          <w:sz w:val="32"/>
          <w:szCs w:val="32"/>
          <w:lang w:val="en-US" w:eastAsia="zh-CN"/>
        </w:rPr>
        <w:t xml:space="preserve">  </w:t>
      </w:r>
      <w:r>
        <w:rPr>
          <w:rStyle w:val="6"/>
          <w:rFonts w:hint="eastAsia" w:ascii="仿宋_GB2312" w:hAnsi="仿宋_GB2312" w:eastAsia="仿宋_GB2312" w:cs="仿宋_GB2312"/>
          <w:sz w:val="32"/>
          <w:szCs w:val="32"/>
        </w:rPr>
        <w:t>总则</w:t>
      </w:r>
    </w:p>
    <w:p>
      <w:pPr>
        <w:keepNext w:val="0"/>
        <w:keepLines w:val="0"/>
        <w:pageBreakBefore w:val="0"/>
        <w:widowControl w:val="0"/>
        <w:numPr>
          <w:ilvl w:val="0"/>
          <w:numId w:val="0"/>
        </w:numPr>
        <w:kinsoku/>
        <w:wordWrap/>
        <w:overflowPunct/>
        <w:topLinePunct w:val="0"/>
        <w:autoSpaceDE/>
        <w:autoSpaceDN/>
        <w:bidi w:val="0"/>
        <w:adjustRightInd/>
        <w:snapToGrid w:val="0"/>
        <w:spacing w:line="540" w:lineRule="exact"/>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　　第一条 为深入贯彻落实</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丽水市关于加快新时代人才科技跨越式高质量发展的实施意见</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，规范市级重点实验室的建设和管理，充分发挥重点实验室在自主创新中的作用，根据国家</w:t>
      </w:r>
      <w:r>
        <w:rPr>
          <w:rFonts w:hint="eastAsia" w:ascii="仿宋_GB2312" w:hAnsi="仿宋_GB2312" w:eastAsia="仿宋_GB2312" w:cs="仿宋_GB2312"/>
          <w:sz w:val="32"/>
          <w:szCs w:val="32"/>
          <w:lang w:eastAsia="zh-CN"/>
        </w:rPr>
        <w:t>、省</w:t>
      </w:r>
      <w:r>
        <w:rPr>
          <w:rFonts w:hint="eastAsia" w:ascii="仿宋_GB2312" w:hAnsi="仿宋_GB2312" w:eastAsia="仿宋_GB2312" w:cs="仿宋_GB2312"/>
          <w:sz w:val="32"/>
          <w:szCs w:val="32"/>
        </w:rPr>
        <w:t xml:space="preserve">有关规定，结合本市实际，制定本办法。 </w:t>
      </w:r>
    </w:p>
    <w:p>
      <w:pPr>
        <w:keepNext w:val="0"/>
        <w:keepLines w:val="0"/>
        <w:pageBreakBefore w:val="0"/>
        <w:widowControl w:val="0"/>
        <w:numPr>
          <w:ilvl w:val="0"/>
          <w:numId w:val="0"/>
        </w:numPr>
        <w:kinsoku/>
        <w:wordWrap/>
        <w:overflowPunct/>
        <w:topLinePunct w:val="0"/>
        <w:autoSpaceDE/>
        <w:autoSpaceDN/>
        <w:bidi w:val="0"/>
        <w:adjustRightInd/>
        <w:snapToGrid w:val="0"/>
        <w:spacing w:line="540"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第二条 重点实验室是组织开展基础研究和应用基础研究，集聚和培养优秀科研人才，开展高水平学术交流，推进科技成果转化应用，具备先进科研装备条件，能为经济社会发展提供科技支撑引领和服务的科研机构。</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cs="仿宋_GB2312"/>
          <w:sz w:val="32"/>
          <w:szCs w:val="32"/>
        </w:rPr>
      </w:pPr>
      <w:r>
        <w:rPr>
          <w:rStyle w:val="6"/>
          <w:rFonts w:hint="eastAsia" w:ascii="仿宋_GB2312" w:hAnsi="仿宋_GB2312" w:eastAsia="仿宋_GB2312" w:cs="仿宋_GB2312"/>
          <w:sz w:val="32"/>
          <w:szCs w:val="32"/>
        </w:rPr>
        <w:t>第二章 职责</w:t>
      </w:r>
    </w:p>
    <w:p>
      <w:pPr>
        <w:keepNext w:val="0"/>
        <w:keepLines w:val="0"/>
        <w:pageBreakBefore w:val="0"/>
        <w:widowControl w:val="0"/>
        <w:kinsoku/>
        <w:wordWrap/>
        <w:overflowPunct/>
        <w:topLinePunct w:val="0"/>
        <w:autoSpaceDE/>
        <w:autoSpaceDN/>
        <w:bidi w:val="0"/>
        <w:adjustRightInd/>
        <w:snapToGrid/>
        <w:spacing w:line="540" w:lineRule="exact"/>
        <w:ind w:firstLine="651"/>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 xml:space="preserve">第三条 丽水市科学技术局归口管理本市重点实验室认定及其建设。其主要职责是： </w:t>
      </w:r>
    </w:p>
    <w:p>
      <w:pPr>
        <w:keepNext w:val="0"/>
        <w:keepLines w:val="0"/>
        <w:pageBreakBefore w:val="0"/>
        <w:widowControl w:val="0"/>
        <w:kinsoku/>
        <w:wordWrap/>
        <w:overflowPunct/>
        <w:topLinePunct w:val="0"/>
        <w:autoSpaceDE/>
        <w:autoSpaceDN/>
        <w:bidi w:val="0"/>
        <w:adjustRightInd/>
        <w:snapToGrid/>
        <w:spacing w:line="540" w:lineRule="exact"/>
        <w:ind w:firstLine="651"/>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 xml:space="preserve">　　（一）负责重点实验室的认定、重组、合并和撤销； </w:t>
      </w:r>
    </w:p>
    <w:p>
      <w:pPr>
        <w:keepNext w:val="0"/>
        <w:keepLines w:val="0"/>
        <w:pageBreakBefore w:val="0"/>
        <w:widowControl w:val="0"/>
        <w:kinsoku/>
        <w:wordWrap/>
        <w:overflowPunct/>
        <w:topLinePunct w:val="0"/>
        <w:autoSpaceDE/>
        <w:autoSpaceDN/>
        <w:bidi w:val="0"/>
        <w:adjustRightInd/>
        <w:snapToGrid/>
        <w:spacing w:line="540" w:lineRule="exact"/>
        <w:ind w:firstLine="651"/>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 xml:space="preserve">　　（二）组织对重点实验室的评估； </w:t>
      </w:r>
    </w:p>
    <w:p>
      <w:pPr>
        <w:keepNext w:val="0"/>
        <w:keepLines w:val="0"/>
        <w:pageBreakBefore w:val="0"/>
        <w:widowControl w:val="0"/>
        <w:kinsoku/>
        <w:wordWrap/>
        <w:overflowPunct/>
        <w:topLinePunct w:val="0"/>
        <w:autoSpaceDE/>
        <w:autoSpaceDN/>
        <w:bidi w:val="0"/>
        <w:adjustRightInd/>
        <w:snapToGrid/>
        <w:spacing w:line="540" w:lineRule="exact"/>
        <w:ind w:firstLine="651"/>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 xml:space="preserve">　　（三）对重点实验室开展的科技项目给予择优支持； </w:t>
      </w:r>
    </w:p>
    <w:p>
      <w:pPr>
        <w:keepNext w:val="0"/>
        <w:keepLines w:val="0"/>
        <w:pageBreakBefore w:val="0"/>
        <w:widowControl w:val="0"/>
        <w:kinsoku/>
        <w:wordWrap/>
        <w:overflowPunct/>
        <w:topLinePunct w:val="0"/>
        <w:autoSpaceDE/>
        <w:autoSpaceDN/>
        <w:bidi w:val="0"/>
        <w:adjustRightInd/>
        <w:snapToGrid/>
        <w:spacing w:line="540" w:lineRule="exact"/>
        <w:ind w:firstLine="651"/>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 xml:space="preserve">　　（四）编制重点实验室建设财政补助经费的年度预算。 </w:t>
      </w:r>
    </w:p>
    <w:p>
      <w:pPr>
        <w:keepNext w:val="0"/>
        <w:keepLines w:val="0"/>
        <w:pageBreakBefore w:val="0"/>
        <w:widowControl w:val="0"/>
        <w:kinsoku/>
        <w:wordWrap/>
        <w:overflowPunct/>
        <w:topLinePunct w:val="0"/>
        <w:autoSpaceDE/>
        <w:autoSpaceDN/>
        <w:bidi w:val="0"/>
        <w:adjustRightInd/>
        <w:snapToGrid/>
        <w:spacing w:line="540" w:lineRule="exact"/>
        <w:ind w:firstLine="651"/>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 xml:space="preserve">　　第四条 重点实验室的建设主要依托其所在单位。依托单位的主要职责是： </w:t>
      </w:r>
    </w:p>
    <w:p>
      <w:pPr>
        <w:keepNext w:val="0"/>
        <w:keepLines w:val="0"/>
        <w:pageBreakBefore w:val="0"/>
        <w:widowControl w:val="0"/>
        <w:kinsoku/>
        <w:wordWrap/>
        <w:overflowPunct/>
        <w:topLinePunct w:val="0"/>
        <w:autoSpaceDE/>
        <w:autoSpaceDN/>
        <w:bidi w:val="0"/>
        <w:adjustRightInd/>
        <w:snapToGrid/>
        <w:spacing w:line="540" w:lineRule="exact"/>
        <w:ind w:firstLine="651"/>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 xml:space="preserve">　　（一）负责履行重点实验室建设合同规定的各项工作； </w:t>
      </w:r>
    </w:p>
    <w:p>
      <w:pPr>
        <w:keepNext w:val="0"/>
        <w:keepLines w:val="0"/>
        <w:pageBreakBefore w:val="0"/>
        <w:widowControl w:val="0"/>
        <w:kinsoku/>
        <w:wordWrap/>
        <w:overflowPunct/>
        <w:topLinePunct w:val="0"/>
        <w:autoSpaceDE/>
        <w:autoSpaceDN/>
        <w:bidi w:val="0"/>
        <w:adjustRightInd/>
        <w:snapToGrid/>
        <w:spacing w:line="540" w:lineRule="exact"/>
        <w:ind w:firstLine="651"/>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 xml:space="preserve">　　（二）聘任重点实验室主任及学术委员会主任； </w:t>
      </w:r>
    </w:p>
    <w:p>
      <w:pPr>
        <w:keepNext w:val="0"/>
        <w:keepLines w:val="0"/>
        <w:pageBreakBefore w:val="0"/>
        <w:widowControl w:val="0"/>
        <w:kinsoku/>
        <w:wordWrap/>
        <w:overflowPunct/>
        <w:topLinePunct w:val="0"/>
        <w:autoSpaceDE/>
        <w:autoSpaceDN/>
        <w:bidi w:val="0"/>
        <w:adjustRightInd/>
        <w:snapToGrid/>
        <w:spacing w:line="540" w:lineRule="exact"/>
        <w:ind w:firstLine="651"/>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 xml:space="preserve">　　（三）审核、监督重点实验室建设经费的使用； </w:t>
      </w:r>
    </w:p>
    <w:p>
      <w:pPr>
        <w:keepNext w:val="0"/>
        <w:keepLines w:val="0"/>
        <w:pageBreakBefore w:val="0"/>
        <w:widowControl w:val="0"/>
        <w:kinsoku/>
        <w:wordWrap/>
        <w:overflowPunct/>
        <w:topLinePunct w:val="0"/>
        <w:autoSpaceDE/>
        <w:autoSpaceDN/>
        <w:bidi w:val="0"/>
        <w:adjustRightInd/>
        <w:snapToGrid/>
        <w:spacing w:line="540" w:lineRule="exact"/>
        <w:ind w:firstLine="651"/>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　　（四）提供重点实验室建设和运行所</w:t>
      </w:r>
      <w:r>
        <w:rPr>
          <w:rFonts w:hint="eastAsia" w:ascii="仿宋_GB2312" w:hAnsi="仿宋_GB2312" w:cs="仿宋_GB2312"/>
          <w:sz w:val="32"/>
          <w:szCs w:val="32"/>
          <w:lang w:eastAsia="zh-CN"/>
        </w:rPr>
        <w:t>必需的</w:t>
      </w:r>
      <w:r>
        <w:rPr>
          <w:rFonts w:hint="eastAsia" w:ascii="仿宋_GB2312" w:hAnsi="仿宋_GB2312" w:eastAsia="仿宋_GB2312" w:cs="仿宋_GB2312"/>
          <w:sz w:val="32"/>
          <w:szCs w:val="32"/>
        </w:rPr>
        <w:t xml:space="preserve">资金和物资，保障重点实验室开展正常工作所需人员的配备； </w:t>
      </w:r>
    </w:p>
    <w:p>
      <w:pPr>
        <w:keepNext w:val="0"/>
        <w:keepLines w:val="0"/>
        <w:pageBreakBefore w:val="0"/>
        <w:widowControl w:val="0"/>
        <w:kinsoku/>
        <w:wordWrap/>
        <w:overflowPunct/>
        <w:topLinePunct w:val="0"/>
        <w:autoSpaceDE/>
        <w:autoSpaceDN/>
        <w:bidi w:val="0"/>
        <w:adjustRightInd/>
        <w:snapToGrid/>
        <w:spacing w:line="540" w:lineRule="exact"/>
        <w:ind w:firstLine="651"/>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 xml:space="preserve">　　（五）对重点实验室进行年度考核，配合市科技局做好重点实验室定期评估工作等。 </w:t>
      </w:r>
    </w:p>
    <w:p>
      <w:pPr>
        <w:keepNext w:val="0"/>
        <w:keepLines w:val="0"/>
        <w:pageBreakBefore w:val="0"/>
        <w:widowControl w:val="0"/>
        <w:kinsoku/>
        <w:wordWrap/>
        <w:overflowPunct/>
        <w:topLinePunct w:val="0"/>
        <w:autoSpaceDE/>
        <w:autoSpaceDN/>
        <w:bidi w:val="0"/>
        <w:adjustRightInd/>
        <w:snapToGrid/>
        <w:spacing w:line="540" w:lineRule="exact"/>
        <w:ind w:firstLine="651"/>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 xml:space="preserve">　　第五条 重点实验室主要职责是： </w:t>
      </w:r>
    </w:p>
    <w:p>
      <w:pPr>
        <w:keepNext w:val="0"/>
        <w:keepLines w:val="0"/>
        <w:pageBreakBefore w:val="0"/>
        <w:widowControl w:val="0"/>
        <w:kinsoku/>
        <w:wordWrap/>
        <w:overflowPunct/>
        <w:topLinePunct w:val="0"/>
        <w:autoSpaceDE/>
        <w:autoSpaceDN/>
        <w:bidi w:val="0"/>
        <w:adjustRightInd/>
        <w:snapToGrid/>
        <w:spacing w:line="540" w:lineRule="exact"/>
        <w:ind w:firstLine="651"/>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 xml:space="preserve">　　（一）以获取关键技术和自主知识产权、提高持续创新能力为目标，针对我市学科发展和国民经济、社会发展中的重大科技问题，以应用基础研究、应用研究为主开展创新研究，为经济社会发展提供技术支撑； </w:t>
      </w:r>
    </w:p>
    <w:p>
      <w:pPr>
        <w:keepNext w:val="0"/>
        <w:keepLines w:val="0"/>
        <w:pageBreakBefore w:val="0"/>
        <w:widowControl w:val="0"/>
        <w:kinsoku/>
        <w:wordWrap/>
        <w:overflowPunct/>
        <w:topLinePunct w:val="0"/>
        <w:autoSpaceDE/>
        <w:autoSpaceDN/>
        <w:bidi w:val="0"/>
        <w:adjustRightInd/>
        <w:snapToGrid/>
        <w:spacing w:line="540" w:lineRule="exact"/>
        <w:ind w:firstLine="651"/>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 xml:space="preserve">　　（二）培养高水平的科技人才队伍，集聚国内外优秀科技人才； </w:t>
      </w:r>
    </w:p>
    <w:p>
      <w:pPr>
        <w:keepNext w:val="0"/>
        <w:keepLines w:val="0"/>
        <w:pageBreakBefore w:val="0"/>
        <w:widowControl w:val="0"/>
        <w:kinsoku/>
        <w:wordWrap/>
        <w:overflowPunct/>
        <w:topLinePunct w:val="0"/>
        <w:autoSpaceDE/>
        <w:autoSpaceDN/>
        <w:bidi w:val="0"/>
        <w:adjustRightInd/>
        <w:snapToGrid/>
        <w:spacing w:line="540" w:lineRule="exact"/>
        <w:ind w:firstLine="651"/>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 xml:space="preserve">　　（三）实行对外开放，开展高层次、高水平的科技合作与交流；加强产学研结合，加快技术向产业的转移，提高自我发展能力； </w:t>
      </w:r>
    </w:p>
    <w:p>
      <w:pPr>
        <w:keepNext w:val="0"/>
        <w:keepLines w:val="0"/>
        <w:pageBreakBefore w:val="0"/>
        <w:widowControl w:val="0"/>
        <w:kinsoku/>
        <w:wordWrap/>
        <w:overflowPunct/>
        <w:topLinePunct w:val="0"/>
        <w:autoSpaceDE/>
        <w:autoSpaceDN/>
        <w:bidi w:val="0"/>
        <w:adjustRightInd/>
        <w:snapToGrid/>
        <w:spacing w:line="540" w:lineRule="exact"/>
        <w:ind w:firstLine="651"/>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（四）向依托单位和市科技局上报年度统计报表以及年度建设情况。</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cs="仿宋_GB2312"/>
          <w:sz w:val="32"/>
          <w:szCs w:val="32"/>
        </w:rPr>
      </w:pPr>
      <w:r>
        <w:rPr>
          <w:rStyle w:val="6"/>
          <w:rFonts w:hint="eastAsia" w:ascii="仿宋_GB2312" w:hAnsi="仿宋_GB2312" w:eastAsia="仿宋_GB2312" w:cs="仿宋_GB2312"/>
          <w:sz w:val="32"/>
          <w:szCs w:val="32"/>
        </w:rPr>
        <w:t xml:space="preserve">第三章 </w:t>
      </w:r>
      <w:r>
        <w:rPr>
          <w:rStyle w:val="6"/>
          <w:rFonts w:hint="eastAsia" w:ascii="仿宋_GB2312" w:hAnsi="仿宋_GB2312" w:eastAsia="仿宋_GB2312" w:cs="仿宋_GB2312"/>
          <w:sz w:val="32"/>
          <w:szCs w:val="32"/>
          <w:lang w:eastAsia="zh-CN"/>
        </w:rPr>
        <w:t>申报与认定</w:t>
      </w:r>
    </w:p>
    <w:p>
      <w:pPr>
        <w:keepNext w:val="0"/>
        <w:keepLines w:val="0"/>
        <w:pageBreakBefore w:val="0"/>
        <w:widowControl w:val="0"/>
        <w:kinsoku/>
        <w:wordWrap/>
        <w:overflowPunct/>
        <w:topLinePunct w:val="0"/>
        <w:autoSpaceDE/>
        <w:autoSpaceDN/>
        <w:bidi w:val="0"/>
        <w:adjustRightInd/>
        <w:snapToGrid/>
        <w:spacing w:line="540" w:lineRule="exact"/>
        <w:ind w:firstLine="651"/>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 xml:space="preserve">第六条 </w:t>
      </w:r>
      <w:r>
        <w:rPr>
          <w:rFonts w:hint="eastAsia" w:ascii="仿宋_GB2312" w:hAnsi="仿宋_GB2312" w:eastAsia="仿宋_GB2312" w:cs="仿宋_GB2312"/>
          <w:sz w:val="32"/>
          <w:szCs w:val="32"/>
          <w:lang w:eastAsia="zh-CN"/>
        </w:rPr>
        <w:t>市级</w:t>
      </w:r>
      <w:r>
        <w:rPr>
          <w:rFonts w:hint="eastAsia" w:ascii="仿宋_GB2312" w:hAnsi="仿宋_GB2312" w:eastAsia="仿宋_GB2312" w:cs="仿宋_GB2312"/>
          <w:sz w:val="32"/>
          <w:szCs w:val="32"/>
        </w:rPr>
        <w:t>重点实验室主要支持我</w:t>
      </w:r>
      <w:r>
        <w:rPr>
          <w:rFonts w:hint="eastAsia" w:ascii="仿宋_GB2312" w:hAnsi="仿宋_GB2312" w:eastAsia="仿宋_GB2312" w:cs="仿宋_GB2312"/>
          <w:sz w:val="32"/>
          <w:szCs w:val="32"/>
          <w:lang w:eastAsia="zh-CN"/>
        </w:rPr>
        <w:t>市重点发展的生态工业五大主导产业集群和</w:t>
      </w:r>
      <w:r>
        <w:rPr>
          <w:rFonts w:hint="eastAsia" w:ascii="仿宋_GB2312" w:hAnsi="仿宋_GB2312" w:eastAsia="仿宋_GB2312" w:cs="仿宋_GB2312"/>
          <w:sz w:val="32"/>
          <w:szCs w:val="32"/>
        </w:rPr>
        <w:t>具有我</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优势特色的学科领域，重点向科创走廊、国家</w:t>
      </w:r>
      <w:r>
        <w:rPr>
          <w:rFonts w:hint="eastAsia" w:ascii="仿宋_GB2312" w:hAnsi="仿宋_GB2312" w:eastAsia="仿宋_GB2312" w:cs="仿宋_GB2312"/>
          <w:sz w:val="32"/>
          <w:szCs w:val="32"/>
          <w:lang w:eastAsia="zh-CN"/>
        </w:rPr>
        <w:t>高新技术产业园区</w:t>
      </w:r>
      <w:r>
        <w:rPr>
          <w:rFonts w:hint="eastAsia" w:ascii="仿宋_GB2312" w:hAnsi="仿宋_GB2312" w:eastAsia="仿宋_GB2312" w:cs="仿宋_GB2312"/>
          <w:sz w:val="32"/>
          <w:szCs w:val="32"/>
        </w:rPr>
        <w:t>等科技创新高地</w:t>
      </w:r>
      <w:r>
        <w:rPr>
          <w:rFonts w:hint="eastAsia" w:ascii="仿宋_GB2312" w:hAnsi="仿宋_GB2312" w:eastAsia="仿宋_GB2312" w:cs="仿宋_GB2312"/>
          <w:sz w:val="32"/>
          <w:szCs w:val="32"/>
          <w:lang w:eastAsia="zh-CN"/>
        </w:rPr>
        <w:t>倾斜</w:t>
      </w:r>
      <w:r>
        <w:rPr>
          <w:rFonts w:hint="eastAsia" w:ascii="仿宋_GB2312" w:hAnsi="仿宋_GB2312" w:eastAsia="仿宋_GB2312" w:cs="仿宋_GB2312"/>
          <w:sz w:val="32"/>
          <w:szCs w:val="32"/>
        </w:rPr>
        <w:t>。加大</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级重点实验室在企业建设布局的力度</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第七条 本市高校、科研院所和企业等单位可独立或联合申请重点实验室的认定。鼓励高校、科研机构和企业等单位采用多元投入、多点依托等方式共同组建重点实验室。</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 xml:space="preserve">第八条 申请认定重点实验室应当具备以下条件：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　　（一）有较高学术水平，在学科发展前沿或有广泛应用前景的领域开展研究，围绕我市经济社会发展的重点领域开展</w:t>
      </w:r>
      <w:r>
        <w:rPr>
          <w:rFonts w:hint="eastAsia" w:ascii="仿宋_GB2312" w:hAnsi="仿宋_GB2312" w:eastAsia="仿宋_GB2312" w:cs="仿宋_GB2312"/>
          <w:sz w:val="32"/>
          <w:szCs w:val="32"/>
          <w:lang w:eastAsia="zh-CN"/>
        </w:rPr>
        <w:t>相关</w:t>
      </w:r>
      <w:r>
        <w:rPr>
          <w:rFonts w:hint="eastAsia" w:ascii="仿宋_GB2312" w:hAnsi="仿宋_GB2312" w:eastAsia="仿宋_GB2312" w:cs="仿宋_GB2312"/>
          <w:sz w:val="32"/>
          <w:szCs w:val="32"/>
        </w:rPr>
        <w:t xml:space="preserve">研究，特别是应用基础研究、应用研究和实验开发，在全市范围内具有明显特色和优势，研究方向明确并具有前瞻性；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sz w:val="32"/>
          <w:szCs w:val="32"/>
        </w:rPr>
        <w:t>　　</w:t>
      </w:r>
      <w:r>
        <w:rPr>
          <w:rFonts w:hint="eastAsia" w:ascii="仿宋_GB2312" w:hAnsi="仿宋_GB2312" w:eastAsia="仿宋_GB2312" w:cs="仿宋_GB2312"/>
          <w:color w:val="auto"/>
          <w:sz w:val="32"/>
          <w:szCs w:val="32"/>
        </w:rPr>
        <w:t>（二）有相应的场地、仪器设备等基础条件</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科研用场地</w:t>
      </w:r>
      <w:r>
        <w:rPr>
          <w:rFonts w:hint="eastAsia" w:ascii="仿宋_GB2312" w:hAnsi="仿宋_GB2312" w:eastAsia="仿宋_GB2312" w:cs="仿宋_GB2312"/>
          <w:color w:val="auto"/>
          <w:sz w:val="32"/>
          <w:szCs w:val="32"/>
          <w:lang w:val="en-US" w:eastAsia="zh-CN"/>
        </w:rPr>
        <w:t>10</w:t>
      </w:r>
      <w:r>
        <w:rPr>
          <w:rFonts w:hint="eastAsia" w:ascii="仿宋_GB2312" w:hAnsi="仿宋_GB2312" w:eastAsia="仿宋_GB2312" w:cs="仿宋_GB2312"/>
          <w:color w:val="auto"/>
          <w:sz w:val="32"/>
          <w:szCs w:val="32"/>
        </w:rPr>
        <w:t>00平方米以上，科研仪器设备原值达</w:t>
      </w:r>
      <w:r>
        <w:rPr>
          <w:rFonts w:hint="eastAsia" w:ascii="仿宋_GB2312" w:hAnsi="仿宋_GB2312" w:eastAsia="仿宋_GB2312" w:cs="仿宋_GB2312"/>
          <w:color w:val="auto"/>
          <w:sz w:val="32"/>
          <w:szCs w:val="32"/>
          <w:lang w:val="en-US" w:eastAsia="zh-CN"/>
        </w:rPr>
        <w:t>800</w:t>
      </w:r>
      <w:r>
        <w:rPr>
          <w:rFonts w:hint="eastAsia" w:ascii="仿宋_GB2312" w:hAnsi="仿宋_GB2312" w:eastAsia="仿宋_GB2312" w:cs="仿宋_GB2312"/>
          <w:color w:val="auto"/>
          <w:sz w:val="32"/>
          <w:szCs w:val="32"/>
        </w:rPr>
        <w:t xml:space="preserve">万元以上；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rPr>
        <w:t>　　</w:t>
      </w:r>
      <w:r>
        <w:rPr>
          <w:rFonts w:hint="eastAsia" w:ascii="仿宋_GB2312" w:hAnsi="仿宋_GB2312" w:eastAsia="仿宋_GB2312" w:cs="仿宋_GB2312"/>
          <w:sz w:val="32"/>
          <w:szCs w:val="32"/>
        </w:rPr>
        <w:t>（三）拥有高水平的学科、学术带头人和结构合理的科研队伍，拥有管理能力强的领导班子。专职科技人员应不少于</w:t>
      </w:r>
      <w:r>
        <w:rPr>
          <w:rFonts w:hint="eastAsia" w:ascii="仿宋_GB2312" w:hAnsi="仿宋_GB2312" w:eastAsia="仿宋_GB2312" w:cs="仿宋_GB2312"/>
          <w:sz w:val="32"/>
          <w:szCs w:val="32"/>
          <w:lang w:val="en-US" w:eastAsia="zh-CN"/>
        </w:rPr>
        <w:t>18</w:t>
      </w:r>
      <w:r>
        <w:rPr>
          <w:rFonts w:hint="eastAsia" w:ascii="仿宋_GB2312" w:hAnsi="仿宋_GB2312" w:eastAsia="仿宋_GB2312" w:cs="仿宋_GB2312"/>
          <w:sz w:val="32"/>
          <w:szCs w:val="32"/>
        </w:rPr>
        <w:t>人，其中副高（含）以上职称或具有博士学位人员比例不低于总人数的60%。</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）具有相对集中的研究方向、科学合理的组织架构和规范有效的管理运行制度；有明确的目标定位和发展规划，能发挥学术引领作用，具备承担国家、省</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级重大科研任务的能力。</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）近三年未发生环保、安全、知识产权以及学术不端等不良行为。</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0000FF"/>
          <w:sz w:val="32"/>
          <w:szCs w:val="32"/>
          <w:lang w:eastAsia="zh-CN"/>
        </w:rPr>
      </w:pPr>
      <w:r>
        <w:rPr>
          <w:rFonts w:hint="eastAsia" w:ascii="仿宋_GB2312" w:hAnsi="仿宋_GB2312" w:eastAsia="仿宋_GB2312" w:cs="仿宋_GB2312"/>
          <w:sz w:val="32"/>
          <w:szCs w:val="32"/>
        </w:rPr>
        <w:t>第九条 申报重点实验室认定，可由依托单位向市科技局提出申请。市科技局收到申请后，对提交的可行性报告进行论证。</w:t>
      </w:r>
      <w:r>
        <w:rPr>
          <w:rFonts w:hint="eastAsia" w:ascii="仿宋_GB2312" w:hAnsi="仿宋_GB2312" w:eastAsia="仿宋_GB2312" w:cs="仿宋_GB2312"/>
          <w:color w:val="auto"/>
          <w:sz w:val="32"/>
          <w:szCs w:val="32"/>
          <w:lang w:eastAsia="zh-CN"/>
        </w:rPr>
        <w:t>根据论证意见确定市级重点实验室认定和培育名单。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第十条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市级</w:t>
      </w:r>
      <w:r>
        <w:rPr>
          <w:rFonts w:hint="eastAsia" w:ascii="仿宋_GB2312" w:hAnsi="仿宋_GB2312" w:eastAsia="仿宋_GB2312" w:cs="仿宋_GB2312"/>
          <w:sz w:val="32"/>
          <w:szCs w:val="32"/>
        </w:rPr>
        <w:t>重点实验室名称应采用“</w:t>
      </w:r>
      <w:r>
        <w:rPr>
          <w:rFonts w:hint="eastAsia" w:ascii="仿宋_GB2312" w:hAnsi="仿宋_GB2312" w:eastAsia="仿宋_GB2312" w:cs="仿宋_GB2312"/>
          <w:sz w:val="32"/>
          <w:szCs w:val="32"/>
          <w:lang w:eastAsia="zh-CN"/>
        </w:rPr>
        <w:t>丽水市</w:t>
      </w:r>
      <w:r>
        <w:rPr>
          <w:rFonts w:hint="eastAsia" w:ascii="仿宋_GB2312" w:hAnsi="仿宋_GB2312" w:eastAsia="仿宋_GB2312" w:cs="仿宋_GB2312"/>
          <w:sz w:val="32"/>
          <w:szCs w:val="32"/>
        </w:rPr>
        <w:t>+核心研究方向+重点实验室”</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四</w:t>
      </w:r>
      <w:r>
        <w:rPr>
          <w:rFonts w:hint="eastAsia" w:ascii="仿宋_GB2312" w:hAnsi="仿宋_GB2312" w:eastAsia="仿宋_GB2312" w:cs="仿宋_GB2312"/>
          <w:b/>
          <w:bCs/>
          <w:sz w:val="32"/>
          <w:szCs w:val="32"/>
        </w:rPr>
        <w:t>章  运行与管理</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w:t>
      </w: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 xml:space="preserve">条  </w:t>
      </w:r>
      <w:r>
        <w:rPr>
          <w:rFonts w:hint="eastAsia" w:ascii="仿宋_GB2312" w:hAnsi="仿宋_GB2312" w:eastAsia="仿宋_GB2312" w:cs="仿宋_GB2312"/>
          <w:sz w:val="32"/>
          <w:szCs w:val="32"/>
          <w:lang w:eastAsia="zh-CN"/>
        </w:rPr>
        <w:t>市级</w:t>
      </w:r>
      <w:r>
        <w:rPr>
          <w:rFonts w:hint="eastAsia" w:ascii="仿宋_GB2312" w:hAnsi="仿宋_GB2312" w:eastAsia="仿宋_GB2312" w:cs="仿宋_GB2312"/>
          <w:sz w:val="32"/>
          <w:szCs w:val="32"/>
        </w:rPr>
        <w:t>重点实验室及依托单位应根据本研究领域的发展趋势，制定切实可行的中长期科技发展规划与年度工作计划。</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 xml:space="preserve">条  </w:t>
      </w:r>
      <w:r>
        <w:rPr>
          <w:rFonts w:hint="eastAsia" w:ascii="仿宋_GB2312" w:hAnsi="仿宋_GB2312" w:eastAsia="仿宋_GB2312" w:cs="仿宋_GB2312"/>
          <w:sz w:val="32"/>
          <w:szCs w:val="32"/>
          <w:lang w:eastAsia="zh-CN"/>
        </w:rPr>
        <w:t>市级</w:t>
      </w:r>
      <w:r>
        <w:rPr>
          <w:rFonts w:hint="eastAsia" w:ascii="仿宋_GB2312" w:hAnsi="仿宋_GB2312" w:eastAsia="仿宋_GB2312" w:cs="仿宋_GB2312"/>
          <w:sz w:val="32"/>
          <w:szCs w:val="32"/>
        </w:rPr>
        <w:t>重点实验室要建立健全建设运行管理制度，制订包括学术委员会章程以及科研、仪器设备、财务、人才、知识产权、开放基金、安全等方面的管理制度。要加强开放交流，加强产学研合作，推广与应用创新方法，开展协同创新，形成创新成果，提供公共科技服务。依托单位要为</w:t>
      </w:r>
      <w:r>
        <w:rPr>
          <w:rFonts w:hint="default" w:ascii="仿宋_GB2312" w:hAnsi="仿宋_GB2312" w:eastAsia="仿宋_GB2312" w:cs="仿宋_GB2312"/>
          <w:sz w:val="32"/>
          <w:szCs w:val="32"/>
          <w:lang w:val="en"/>
        </w:rPr>
        <w:t>市级重点实验室</w:t>
      </w:r>
      <w:r>
        <w:rPr>
          <w:rFonts w:hint="eastAsia" w:ascii="仿宋_GB2312" w:hAnsi="仿宋_GB2312" w:eastAsia="仿宋_GB2312" w:cs="仿宋_GB2312"/>
          <w:sz w:val="32"/>
          <w:szCs w:val="32"/>
        </w:rPr>
        <w:t>提供建设和运行所需人才、资金、设备和场地等必要条件保障，协调解决建设与运行中的有关问题。</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 xml:space="preserve">条  </w:t>
      </w:r>
      <w:r>
        <w:rPr>
          <w:rFonts w:hint="default" w:ascii="仿宋_GB2312" w:hAnsi="仿宋_GB2312" w:eastAsia="仿宋_GB2312" w:cs="仿宋_GB2312"/>
          <w:sz w:val="32"/>
          <w:szCs w:val="32"/>
          <w:lang w:val="en"/>
        </w:rPr>
        <w:t>市级重点实验室</w:t>
      </w:r>
      <w:r>
        <w:rPr>
          <w:rFonts w:hint="eastAsia" w:ascii="仿宋_GB2312" w:hAnsi="仿宋_GB2312" w:eastAsia="仿宋_GB2312" w:cs="仿宋_GB2312"/>
          <w:sz w:val="32"/>
          <w:szCs w:val="32"/>
        </w:rPr>
        <w:t>实行主任负责制。主任由依托单位推荐与聘任，报</w:t>
      </w:r>
      <w:r>
        <w:rPr>
          <w:rFonts w:hint="eastAsia" w:ascii="仿宋_GB2312" w:hAnsi="仿宋_GB2312" w:eastAsia="仿宋_GB2312" w:cs="仿宋_GB2312"/>
          <w:sz w:val="32"/>
          <w:szCs w:val="32"/>
          <w:lang w:eastAsia="zh-CN"/>
        </w:rPr>
        <w:t>市科技局</w:t>
      </w:r>
      <w:r>
        <w:rPr>
          <w:rFonts w:hint="eastAsia" w:ascii="仿宋_GB2312" w:hAnsi="仿宋_GB2312" w:eastAsia="仿宋_GB2312" w:cs="仿宋_GB2312"/>
          <w:sz w:val="32"/>
          <w:szCs w:val="32"/>
        </w:rPr>
        <w:t>备案。人选应是本学科或本领域的学科带头人，具有良好的职业道德与较强的组织管理和协调能力</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在</w:t>
      </w:r>
      <w:r>
        <w:rPr>
          <w:rFonts w:hint="default" w:ascii="仿宋_GB2312" w:hAnsi="仿宋_GB2312" w:eastAsia="仿宋_GB2312" w:cs="仿宋_GB2312"/>
          <w:sz w:val="32"/>
          <w:szCs w:val="32"/>
          <w:lang w:val="en"/>
        </w:rPr>
        <w:t>市级重点实验室</w:t>
      </w:r>
      <w:r>
        <w:rPr>
          <w:rFonts w:hint="eastAsia" w:ascii="仿宋_GB2312" w:hAnsi="仿宋_GB2312" w:eastAsia="仿宋_GB2312" w:cs="仿宋_GB2312"/>
          <w:sz w:val="32"/>
          <w:szCs w:val="32"/>
        </w:rPr>
        <w:t>工作时间每年不少于8个月，年龄</w:t>
      </w:r>
      <w:r>
        <w:rPr>
          <w:rFonts w:hint="eastAsia" w:ascii="仿宋_GB2312" w:hAnsi="仿宋_GB2312" w:eastAsia="仿宋_GB2312" w:cs="仿宋_GB2312"/>
          <w:sz w:val="32"/>
          <w:szCs w:val="32"/>
          <w:lang w:eastAsia="zh-CN"/>
        </w:rPr>
        <w:t>原则上</w:t>
      </w:r>
      <w:r>
        <w:rPr>
          <w:rFonts w:hint="eastAsia" w:ascii="仿宋_GB2312" w:hAnsi="仿宋_GB2312" w:eastAsia="仿宋_GB2312" w:cs="仿宋_GB2312"/>
          <w:sz w:val="32"/>
          <w:szCs w:val="32"/>
        </w:rPr>
        <w:t>不超过60周岁。每届任期一般为五年。</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 xml:space="preserve">条  </w:t>
      </w:r>
      <w:r>
        <w:rPr>
          <w:rFonts w:hint="default" w:ascii="仿宋_GB2312" w:hAnsi="仿宋_GB2312" w:eastAsia="仿宋_GB2312" w:cs="仿宋_GB2312"/>
          <w:sz w:val="32"/>
          <w:szCs w:val="32"/>
          <w:lang w:val="en"/>
        </w:rPr>
        <w:t>市级重点实验室</w:t>
      </w:r>
      <w:r>
        <w:rPr>
          <w:rFonts w:hint="eastAsia" w:ascii="仿宋_GB2312" w:hAnsi="仿宋_GB2312" w:eastAsia="仿宋_GB2312" w:cs="仿宋_GB2312"/>
          <w:sz w:val="32"/>
          <w:szCs w:val="32"/>
        </w:rPr>
        <w:t>设立学术委员会，主要负责审议研究方向、发展规划、工作目标、年度工作计划、重大学术活动、开放研究课题，提供技术经济咨询等。</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学术委员会成员由国内外本领域专家组成，一般为</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至</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人（单数）组成，其中依托单位人员不超过三分之一。学术委员会主任及成员由依托单位聘任，报</w:t>
      </w:r>
      <w:r>
        <w:rPr>
          <w:rFonts w:hint="default" w:ascii="仿宋_GB2312" w:hAnsi="仿宋_GB2312" w:eastAsia="仿宋_GB2312" w:cs="仿宋_GB2312"/>
          <w:sz w:val="32"/>
          <w:szCs w:val="32"/>
          <w:lang w:val="en"/>
        </w:rPr>
        <w:t>市科技局</w:t>
      </w:r>
      <w:r>
        <w:rPr>
          <w:rFonts w:hint="eastAsia" w:ascii="仿宋_GB2312" w:hAnsi="仿宋_GB2312" w:eastAsia="仿宋_GB2312" w:cs="仿宋_GB2312"/>
          <w:sz w:val="32"/>
          <w:szCs w:val="32"/>
        </w:rPr>
        <w:t>备案。每届任期一般为五年，每次换届的调整人数应在三分之一以上。</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w:t>
      </w: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条  实行重大事项报告制度。名称更名、研究方向变更等，应提出书面报告，提交学术委员会和相关学科专家论证。由依托单位审核并出具事项变更报告，报</w:t>
      </w:r>
      <w:r>
        <w:rPr>
          <w:rFonts w:hint="default" w:ascii="仿宋_GB2312" w:hAnsi="仿宋_GB2312" w:eastAsia="仿宋_GB2312" w:cs="仿宋_GB2312"/>
          <w:sz w:val="32"/>
          <w:szCs w:val="32"/>
          <w:lang w:val="en"/>
        </w:rPr>
        <w:t>市科技局</w:t>
      </w:r>
      <w:r>
        <w:rPr>
          <w:rFonts w:hint="eastAsia" w:ascii="仿宋_GB2312" w:hAnsi="仿宋_GB2312" w:eastAsia="仿宋_GB2312" w:cs="仿宋_GB2312"/>
          <w:sz w:val="32"/>
          <w:szCs w:val="32"/>
        </w:rPr>
        <w:t>核准。</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w:t>
      </w:r>
      <w:r>
        <w:rPr>
          <w:rFonts w:hint="eastAsia" w:ascii="仿宋_GB2312" w:hAnsi="仿宋_GB2312" w:eastAsia="仿宋_GB2312" w:cs="仿宋_GB2312"/>
          <w:sz w:val="32"/>
          <w:szCs w:val="32"/>
          <w:lang w:eastAsia="zh-CN"/>
        </w:rPr>
        <w:t>六</w:t>
      </w:r>
      <w:r>
        <w:rPr>
          <w:rFonts w:hint="eastAsia" w:ascii="仿宋_GB2312" w:hAnsi="仿宋_GB2312" w:eastAsia="仿宋_GB2312" w:cs="仿宋_GB2312"/>
          <w:sz w:val="32"/>
          <w:szCs w:val="32"/>
        </w:rPr>
        <w:t>条  建立全过程管理的信息系统，加强对</w:t>
      </w:r>
      <w:r>
        <w:rPr>
          <w:rFonts w:hint="default" w:ascii="仿宋_GB2312" w:hAnsi="仿宋_GB2312" w:eastAsia="仿宋_GB2312" w:cs="仿宋_GB2312"/>
          <w:sz w:val="32"/>
          <w:szCs w:val="32"/>
          <w:lang w:val="en"/>
        </w:rPr>
        <w:t>市级重点实验室</w:t>
      </w:r>
      <w:r>
        <w:rPr>
          <w:rFonts w:hint="eastAsia" w:ascii="仿宋_GB2312" w:hAnsi="仿宋_GB2312" w:eastAsia="仿宋_GB2312" w:cs="仿宋_GB2312"/>
          <w:sz w:val="32"/>
          <w:szCs w:val="32"/>
        </w:rPr>
        <w:t>发展的统计、监测分析和综合评价。各</w:t>
      </w:r>
      <w:r>
        <w:rPr>
          <w:rFonts w:hint="default" w:ascii="仿宋_GB2312" w:hAnsi="仿宋_GB2312" w:eastAsia="仿宋_GB2312" w:cs="仿宋_GB2312"/>
          <w:sz w:val="32"/>
          <w:szCs w:val="32"/>
          <w:lang w:val="en"/>
        </w:rPr>
        <w:t>市级重点实验室</w:t>
      </w:r>
      <w:r>
        <w:rPr>
          <w:rFonts w:hint="eastAsia" w:ascii="仿宋_GB2312" w:hAnsi="仿宋_GB2312" w:eastAsia="仿宋_GB2312" w:cs="仿宋_GB2312"/>
          <w:sz w:val="32"/>
          <w:szCs w:val="32"/>
        </w:rPr>
        <w:t>应及时在信息系统中填报反映其建设、运行和管理等情况。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w:t>
      </w:r>
      <w:r>
        <w:rPr>
          <w:rFonts w:hint="eastAsia" w:ascii="仿宋_GB2312" w:hAnsi="仿宋_GB2312" w:eastAsia="仿宋_GB2312" w:cs="仿宋_GB2312"/>
          <w:sz w:val="32"/>
          <w:szCs w:val="32"/>
          <w:lang w:eastAsia="zh-CN"/>
        </w:rPr>
        <w:t>七</w:t>
      </w:r>
      <w:r>
        <w:rPr>
          <w:rFonts w:hint="eastAsia" w:ascii="仿宋_GB2312" w:hAnsi="仿宋_GB2312" w:eastAsia="仿宋_GB2312" w:cs="仿宋_GB2312"/>
          <w:sz w:val="32"/>
          <w:szCs w:val="32"/>
        </w:rPr>
        <w:t>条  在</w:t>
      </w:r>
      <w:r>
        <w:rPr>
          <w:rFonts w:hint="default" w:ascii="仿宋_GB2312" w:hAnsi="仿宋_GB2312" w:eastAsia="仿宋_GB2312" w:cs="仿宋_GB2312"/>
          <w:sz w:val="32"/>
          <w:szCs w:val="32"/>
          <w:lang w:val="en"/>
        </w:rPr>
        <w:t>市级重点实验室</w:t>
      </w:r>
      <w:r>
        <w:rPr>
          <w:rFonts w:hint="eastAsia" w:ascii="仿宋_GB2312" w:hAnsi="仿宋_GB2312" w:eastAsia="仿宋_GB2312" w:cs="仿宋_GB2312"/>
          <w:sz w:val="32"/>
          <w:szCs w:val="32"/>
        </w:rPr>
        <w:t>完成的专著、论文、软件、数据库等研究成果均应署实验室的名称。</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五</w:t>
      </w:r>
      <w:r>
        <w:rPr>
          <w:rFonts w:hint="eastAsia" w:ascii="仿宋_GB2312" w:hAnsi="仿宋_GB2312" w:eastAsia="仿宋_GB2312" w:cs="仿宋_GB2312"/>
          <w:b/>
          <w:bCs/>
          <w:sz w:val="32"/>
          <w:szCs w:val="32"/>
        </w:rPr>
        <w:t>章  考核与评价</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lang w:eastAsia="zh-CN"/>
        </w:rPr>
        <w:t>十八</w:t>
      </w:r>
      <w:r>
        <w:rPr>
          <w:rFonts w:hint="eastAsia" w:ascii="仿宋_GB2312" w:hAnsi="仿宋_GB2312" w:eastAsia="仿宋_GB2312" w:cs="仿宋_GB2312"/>
          <w:sz w:val="32"/>
          <w:szCs w:val="32"/>
        </w:rPr>
        <w:t xml:space="preserve">条  </w:t>
      </w:r>
      <w:r>
        <w:rPr>
          <w:rFonts w:hint="eastAsia" w:ascii="仿宋_GB2312" w:hAnsi="仿宋_GB2312" w:eastAsia="仿宋_GB2312" w:cs="仿宋_GB2312"/>
          <w:sz w:val="32"/>
          <w:szCs w:val="32"/>
          <w:lang w:eastAsia="zh-CN"/>
        </w:rPr>
        <w:t>市科技局对市级重点实验室</w:t>
      </w:r>
      <w:r>
        <w:rPr>
          <w:rFonts w:hint="eastAsia" w:ascii="仿宋_GB2312" w:hAnsi="仿宋_GB2312" w:eastAsia="仿宋_GB2312" w:cs="仿宋_GB2312"/>
          <w:sz w:val="32"/>
          <w:szCs w:val="32"/>
        </w:rPr>
        <w:t>，每</w:t>
      </w:r>
      <w:r>
        <w:rPr>
          <w:rFonts w:hint="eastAsia" w:ascii="仿宋_GB2312" w:hAnsi="仿宋_GB2312" w:eastAsia="仿宋_GB2312" w:cs="仿宋_GB2312"/>
          <w:sz w:val="32"/>
          <w:szCs w:val="32"/>
          <w:lang w:eastAsia="zh-CN"/>
        </w:rPr>
        <w:t>两</w:t>
      </w:r>
      <w:r>
        <w:rPr>
          <w:rFonts w:hint="eastAsia" w:ascii="仿宋_GB2312" w:hAnsi="仿宋_GB2312" w:eastAsia="仿宋_GB2312" w:cs="仿宋_GB2312"/>
          <w:sz w:val="32"/>
          <w:szCs w:val="32"/>
        </w:rPr>
        <w:t>年组织一次</w:t>
      </w:r>
      <w:r>
        <w:rPr>
          <w:rFonts w:hint="eastAsia" w:ascii="仿宋_GB2312" w:hAnsi="仿宋_GB2312" w:eastAsia="仿宋_GB2312" w:cs="仿宋_GB2312"/>
          <w:sz w:val="32"/>
          <w:szCs w:val="32"/>
          <w:lang w:eastAsia="zh-CN"/>
        </w:rPr>
        <w:t>绩效</w:t>
      </w:r>
      <w:r>
        <w:rPr>
          <w:rFonts w:hint="eastAsia" w:ascii="仿宋_GB2312" w:hAnsi="仿宋_GB2312" w:eastAsia="仿宋_GB2312" w:cs="仿宋_GB2312"/>
          <w:sz w:val="32"/>
          <w:szCs w:val="32"/>
        </w:rPr>
        <w:t>评价工作。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（一）评价结果分为“优秀、</w:t>
      </w:r>
      <w:r>
        <w:rPr>
          <w:rFonts w:hint="eastAsia" w:ascii="仿宋_GB2312" w:hAnsi="仿宋_GB2312" w:eastAsia="仿宋_GB2312" w:cs="仿宋_GB2312"/>
          <w:sz w:val="32"/>
          <w:szCs w:val="32"/>
          <w:lang w:eastAsia="zh-CN"/>
        </w:rPr>
        <w:t>良好、</w:t>
      </w:r>
      <w:r>
        <w:rPr>
          <w:rFonts w:hint="eastAsia" w:ascii="仿宋_GB2312" w:hAnsi="仿宋_GB2312" w:eastAsia="仿宋_GB2312" w:cs="仿宋_GB2312"/>
          <w:sz w:val="32"/>
          <w:szCs w:val="32"/>
        </w:rPr>
        <w:t>合格、不合格”</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类，并公布评价结果。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（二）对评价结果为“优秀</w:t>
      </w:r>
      <w:r>
        <w:rPr>
          <w:rFonts w:hint="eastAsia" w:ascii="仿宋_GB2312" w:hAnsi="仿宋_GB2312" w:eastAsia="仿宋_GB2312" w:cs="仿宋_GB2312"/>
          <w:sz w:val="32"/>
          <w:szCs w:val="32"/>
          <w:lang w:eastAsia="zh-CN"/>
        </w:rPr>
        <w:t>、良好</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eastAsia="zh-CN"/>
        </w:rPr>
        <w:t>按政策</w:t>
      </w:r>
      <w:r>
        <w:rPr>
          <w:rFonts w:hint="eastAsia" w:ascii="仿宋_GB2312" w:hAnsi="仿宋_GB2312" w:eastAsia="仿宋_GB2312" w:cs="仿宋_GB2312"/>
          <w:sz w:val="32"/>
          <w:szCs w:val="32"/>
        </w:rPr>
        <w:t>给予</w:t>
      </w:r>
      <w:r>
        <w:rPr>
          <w:rFonts w:hint="eastAsia" w:ascii="仿宋_GB2312" w:hAnsi="仿宋_GB2312" w:eastAsia="仿宋_GB2312" w:cs="仿宋_GB2312"/>
          <w:sz w:val="32"/>
          <w:szCs w:val="32"/>
          <w:lang w:eastAsia="zh-CN"/>
        </w:rPr>
        <w:t>绩效奖励，</w:t>
      </w:r>
      <w:r>
        <w:rPr>
          <w:rFonts w:hint="eastAsia" w:ascii="仿宋_GB2312" w:hAnsi="仿宋_GB2312" w:eastAsia="仿宋_GB2312" w:cs="仿宋_GB2312"/>
          <w:sz w:val="32"/>
          <w:szCs w:val="32"/>
        </w:rPr>
        <w:t>对评价结果为“不合格”的，予以警告并责令其限期整改，整改后仍不合格的，撤销</w:t>
      </w:r>
      <w:r>
        <w:rPr>
          <w:rFonts w:hint="eastAsia" w:ascii="仿宋_GB2312" w:hAnsi="仿宋_GB2312" w:eastAsia="仿宋_GB2312" w:cs="仿宋_GB2312"/>
          <w:sz w:val="32"/>
          <w:szCs w:val="32"/>
          <w:lang w:eastAsia="zh-CN"/>
        </w:rPr>
        <w:t>市级</w:t>
      </w:r>
      <w:r>
        <w:rPr>
          <w:rFonts w:hint="eastAsia" w:ascii="仿宋_GB2312" w:hAnsi="仿宋_GB2312" w:eastAsia="仿宋_GB2312" w:cs="仿宋_GB2312"/>
          <w:sz w:val="32"/>
          <w:szCs w:val="32"/>
        </w:rPr>
        <w:t>重点实验室资格。</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六</w:t>
      </w:r>
      <w:r>
        <w:rPr>
          <w:rFonts w:hint="eastAsia" w:ascii="仿宋_GB2312" w:hAnsi="仿宋_GB2312" w:eastAsia="仿宋_GB2312" w:cs="仿宋_GB2312"/>
          <w:b/>
          <w:bCs/>
          <w:sz w:val="32"/>
          <w:szCs w:val="32"/>
        </w:rPr>
        <w:t>章  附则</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0000FF"/>
          <w:sz w:val="32"/>
          <w:szCs w:val="32"/>
          <w:lang w:eastAsia="zh-CN"/>
        </w:rPr>
      </w:pPr>
      <w:r>
        <w:rPr>
          <w:rFonts w:hint="eastAsia" w:ascii="仿宋_GB2312" w:hAnsi="仿宋_GB2312" w:eastAsia="仿宋_GB2312" w:cs="仿宋_GB2312"/>
          <w:color w:val="auto"/>
          <w:sz w:val="32"/>
          <w:szCs w:val="32"/>
        </w:rPr>
        <w:t>第</w:t>
      </w:r>
      <w:r>
        <w:rPr>
          <w:rFonts w:hint="eastAsia" w:ascii="仿宋_GB2312" w:hAnsi="仿宋_GB2312" w:eastAsia="仿宋_GB2312" w:cs="仿宋_GB2312"/>
          <w:color w:val="auto"/>
          <w:sz w:val="32"/>
          <w:szCs w:val="32"/>
          <w:lang w:eastAsia="zh-CN"/>
        </w:rPr>
        <w:t>十九</w:t>
      </w:r>
      <w:r>
        <w:rPr>
          <w:rFonts w:hint="eastAsia" w:ascii="仿宋_GB2312" w:hAnsi="仿宋_GB2312" w:eastAsia="仿宋_GB2312" w:cs="仿宋_GB2312"/>
          <w:color w:val="auto"/>
          <w:sz w:val="32"/>
          <w:szCs w:val="32"/>
        </w:rPr>
        <w:t xml:space="preserve">条  </w:t>
      </w:r>
      <w:r>
        <w:rPr>
          <w:rFonts w:hint="eastAsia" w:ascii="仿宋_GB2312" w:hAnsi="仿宋_GB2312" w:eastAsia="仿宋_GB2312" w:cs="仿宋_GB2312"/>
          <w:color w:val="auto"/>
          <w:sz w:val="32"/>
          <w:szCs w:val="32"/>
          <w:lang w:eastAsia="zh-CN"/>
        </w:rPr>
        <w:t>本办法实施前已认定的省级重点实验室（工程技术研究中心）可直接确认为市级重点实验室。</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第二十条 本办法由市科技局负责解释。</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第二十一条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本办法自</w:t>
      </w:r>
      <w:r>
        <w:rPr>
          <w:rFonts w:hint="eastAsia" w:ascii="仿宋_GB2312" w:hAnsi="仿宋_GB2312" w:eastAsia="仿宋_GB2312" w:cs="仿宋_GB2312"/>
          <w:sz w:val="32"/>
          <w:szCs w:val="32"/>
          <w:lang w:val="en-US" w:eastAsia="zh-CN"/>
        </w:rPr>
        <w:t>2022</w:t>
      </w:r>
      <w:r>
        <w:rPr>
          <w:rFonts w:hint="eastAsia" w:ascii="仿宋_GB2312" w:hAnsi="仿宋_GB2312" w:eastAsia="仿宋_GB2312" w:cs="仿宋_GB2312"/>
          <w:sz w:val="32"/>
          <w:szCs w:val="32"/>
        </w:rPr>
        <w:t>年</w:t>
      </w:r>
      <w:r>
        <w:rPr>
          <w:rFonts w:hint="eastAsia" w:ascii="仿宋_GB2312" w:hAnsi="仿宋_GB2312" w:cs="仿宋_GB2312"/>
          <w:sz w:val="32"/>
          <w:szCs w:val="32"/>
          <w:lang w:val="en-US" w:eastAsia="zh-CN"/>
        </w:rPr>
        <w:t>10</w:t>
      </w:r>
      <w:r>
        <w:rPr>
          <w:rFonts w:hint="eastAsia" w:ascii="仿宋_GB2312" w:hAnsi="仿宋_GB2312" w:eastAsia="仿宋_GB2312" w:cs="仿宋_GB2312"/>
          <w:sz w:val="32"/>
          <w:szCs w:val="32"/>
        </w:rPr>
        <w:t>月</w:t>
      </w:r>
      <w:r>
        <w:rPr>
          <w:rFonts w:hint="eastAsia" w:ascii="仿宋_GB2312" w:hAnsi="仿宋_GB2312" w:cs="仿宋_GB2312"/>
          <w:sz w:val="32"/>
          <w:szCs w:val="32"/>
          <w:lang w:val="en-US" w:eastAsia="zh-CN"/>
        </w:rPr>
        <w:t>15</w:t>
      </w:r>
      <w:r>
        <w:rPr>
          <w:rFonts w:hint="eastAsia" w:ascii="仿宋_GB2312" w:hAnsi="仿宋_GB2312" w:eastAsia="仿宋_GB2312" w:cs="仿宋_GB2312"/>
          <w:sz w:val="32"/>
          <w:szCs w:val="32"/>
        </w:rPr>
        <w:t>日起施行。</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lang w:eastAsia="zh-CN"/>
        </w:rPr>
      </w:pPr>
    </w:p>
    <w:p>
      <w:pPr>
        <w:jc w:val="center"/>
        <w:rPr>
          <w:rFonts w:hint="eastAsia" w:ascii="黑体" w:hAnsi="黑体" w:eastAsia="黑体" w:cs="黑体"/>
        </w:rPr>
      </w:pPr>
      <w:r>
        <w:rPr>
          <w:rFonts w:hint="eastAsia" w:ascii="仿宋_GB2312" w:hAnsi="仿宋_GB2312" w:eastAsia="仿宋_GB2312" w:cs="仿宋_GB2312"/>
          <w:b/>
          <w:sz w:val="28"/>
          <w:szCs w:val="28"/>
        </w:rPr>
        <w:br w:type="page"/>
      </w:r>
      <w:r>
        <w:rPr>
          <w:rFonts w:hint="eastAsia" w:ascii="黑体" w:hAnsi="黑体" w:eastAsia="黑体" w:cs="黑体"/>
          <w:lang w:eastAsia="zh-CN"/>
        </w:rPr>
        <w:t>丽水市重点实验室</w:t>
      </w:r>
      <w:r>
        <w:rPr>
          <w:rFonts w:hint="eastAsia" w:ascii="黑体" w:hAnsi="黑体" w:eastAsia="黑体" w:cs="黑体"/>
        </w:rPr>
        <w:t>认定评价指标体系</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4"/>
        <w:gridCol w:w="1369"/>
        <w:gridCol w:w="5776"/>
        <w:gridCol w:w="7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4" w:type="dxa"/>
            <w:noWrap w:val="0"/>
            <w:vAlign w:val="center"/>
          </w:tcPr>
          <w:p>
            <w:pPr>
              <w:jc w:val="both"/>
              <w:rPr>
                <w:rFonts w:hint="eastAsia" w:ascii="仿宋_GB2312" w:hAnsi="仿宋_GB2312" w:eastAsia="仿宋_GB2312" w:cs="仿宋_GB2312"/>
                <w:sz w:val="21"/>
                <w:szCs w:val="21"/>
                <w:vertAlign w:val="baseline"/>
                <w:lang w:val="en" w:eastAsia="zh-CN"/>
              </w:rPr>
            </w:pPr>
            <w:r>
              <w:rPr>
                <w:rFonts w:hint="eastAsia" w:ascii="仿宋_GB2312" w:hAnsi="仿宋_GB2312" w:eastAsia="仿宋_GB2312" w:cs="仿宋_GB2312"/>
                <w:sz w:val="21"/>
                <w:szCs w:val="21"/>
                <w:vertAlign w:val="baseline"/>
                <w:lang w:val="en" w:eastAsia="zh-CN"/>
              </w:rPr>
              <w:t>一级指标</w:t>
            </w:r>
          </w:p>
        </w:tc>
        <w:tc>
          <w:tcPr>
            <w:tcW w:w="1369"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二级指标</w:t>
            </w:r>
          </w:p>
        </w:tc>
        <w:tc>
          <w:tcPr>
            <w:tcW w:w="5776"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评价标准</w:t>
            </w:r>
          </w:p>
        </w:tc>
        <w:tc>
          <w:tcPr>
            <w:tcW w:w="723"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4" w:type="dxa"/>
            <w:vMerge w:val="restart"/>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基本条件</w:t>
            </w:r>
          </w:p>
        </w:tc>
        <w:tc>
          <w:tcPr>
            <w:tcW w:w="1369" w:type="dxa"/>
            <w:noWrap w:val="0"/>
            <w:vAlign w:val="center"/>
          </w:tcPr>
          <w:p>
            <w:pPr>
              <w:jc w:val="both"/>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lang w:val="en-US" w:eastAsia="zh-CN"/>
              </w:rPr>
              <w:t>1</w:t>
            </w:r>
            <w:r>
              <w:rPr>
                <w:rFonts w:hint="eastAsia" w:ascii="仿宋_GB2312" w:hAnsi="仿宋_GB2312" w:eastAsia="仿宋_GB2312" w:cs="仿宋_GB2312"/>
                <w:sz w:val="21"/>
                <w:szCs w:val="21"/>
                <w:vertAlign w:val="baseline"/>
              </w:rPr>
              <w:t>产业领域</w:t>
            </w:r>
          </w:p>
        </w:tc>
        <w:tc>
          <w:tcPr>
            <w:tcW w:w="5776"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符合</w:t>
            </w:r>
            <w:r>
              <w:rPr>
                <w:rFonts w:hint="eastAsia" w:ascii="仿宋_GB2312" w:hAnsi="仿宋_GB2312" w:eastAsia="仿宋_GB2312" w:cs="仿宋_GB2312"/>
                <w:sz w:val="21"/>
                <w:szCs w:val="21"/>
                <w:vertAlign w:val="baseline"/>
              </w:rPr>
              <w:t>我市重点发展的生态工业五大主导产业集群和具有我市优势特色的学科领域</w:t>
            </w:r>
            <w:r>
              <w:rPr>
                <w:rFonts w:hint="eastAsia" w:ascii="仿宋_GB2312" w:hAnsi="仿宋_GB2312" w:eastAsia="仿宋_GB2312" w:cs="仿宋_GB2312"/>
                <w:sz w:val="21"/>
                <w:szCs w:val="21"/>
                <w:vertAlign w:val="baseline"/>
                <w:lang w:eastAsia="zh-CN"/>
              </w:rPr>
              <w:t>。</w:t>
            </w:r>
          </w:p>
        </w:tc>
        <w:tc>
          <w:tcPr>
            <w:tcW w:w="723" w:type="dxa"/>
            <w:vMerge w:val="restart"/>
            <w:noWrap w:val="0"/>
            <w:vAlign w:val="center"/>
          </w:tcPr>
          <w:p>
            <w:pPr>
              <w:jc w:val="both"/>
              <w:rPr>
                <w:rFonts w:hint="eastAsia" w:ascii="仿宋_GB2312" w:hAnsi="仿宋_GB2312" w:eastAsia="仿宋_GB2312" w:cs="仿宋_GB2312"/>
                <w:sz w:val="21"/>
                <w:szCs w:val="21"/>
                <w:vertAlign w:val="baseline"/>
                <w:lang w:val="en" w:eastAsia="zh-CN"/>
              </w:rPr>
            </w:pPr>
            <w:r>
              <w:rPr>
                <w:rFonts w:hint="eastAsia" w:ascii="仿宋_GB2312" w:hAnsi="仿宋_GB2312" w:eastAsia="仿宋_GB2312" w:cs="仿宋_GB2312"/>
                <w:sz w:val="21"/>
                <w:szCs w:val="21"/>
                <w:vertAlign w:val="baseline"/>
                <w:lang w:eastAsia="zh-CN"/>
              </w:rPr>
              <w:t>符合</w:t>
            </w:r>
            <w:r>
              <w:rPr>
                <w:rFonts w:hint="eastAsia" w:ascii="仿宋_GB2312" w:hAnsi="仿宋_GB2312" w:eastAsia="仿宋_GB2312" w:cs="仿宋_GB2312"/>
                <w:sz w:val="21"/>
                <w:szCs w:val="21"/>
                <w:vertAlign w:val="baseline"/>
                <w:lang w:val="en" w:eastAsia="zh-CN"/>
              </w:rPr>
              <w:t>/不符合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4" w:type="dxa"/>
            <w:vMerge w:val="continue"/>
            <w:noWrap w:val="0"/>
            <w:vAlign w:val="center"/>
          </w:tcPr>
          <w:p>
            <w:pPr>
              <w:jc w:val="both"/>
              <w:rPr>
                <w:rFonts w:hint="eastAsia" w:ascii="仿宋_GB2312" w:hAnsi="仿宋_GB2312" w:eastAsia="仿宋_GB2312" w:cs="仿宋_GB2312"/>
                <w:sz w:val="21"/>
                <w:szCs w:val="21"/>
                <w:vertAlign w:val="baseline"/>
              </w:rPr>
            </w:pPr>
          </w:p>
        </w:tc>
        <w:tc>
          <w:tcPr>
            <w:tcW w:w="1369"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val="en-US" w:eastAsia="zh-CN"/>
              </w:rPr>
              <w:t>2</w:t>
            </w:r>
            <w:r>
              <w:rPr>
                <w:rFonts w:hint="eastAsia" w:ascii="仿宋_GB2312" w:hAnsi="仿宋_GB2312" w:eastAsia="仿宋_GB2312" w:cs="仿宋_GB2312"/>
                <w:sz w:val="21"/>
                <w:szCs w:val="21"/>
                <w:vertAlign w:val="baseline"/>
              </w:rPr>
              <w:t>研发</w:t>
            </w:r>
            <w:r>
              <w:rPr>
                <w:rFonts w:hint="eastAsia" w:ascii="仿宋_GB2312" w:hAnsi="仿宋_GB2312" w:eastAsia="仿宋_GB2312" w:cs="仿宋_GB2312"/>
                <w:sz w:val="21"/>
                <w:szCs w:val="21"/>
                <w:vertAlign w:val="baseline"/>
                <w:lang w:eastAsia="zh-CN"/>
              </w:rPr>
              <w:t>机构</w:t>
            </w:r>
          </w:p>
        </w:tc>
        <w:tc>
          <w:tcPr>
            <w:tcW w:w="5776" w:type="dxa"/>
            <w:noWrap w:val="0"/>
            <w:vAlign w:val="center"/>
          </w:tcPr>
          <w:p>
            <w:pPr>
              <w:jc w:val="both"/>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rPr>
              <w:t>已拥有相应的组织架构、资金投入、制度建设和运行机制。</w:t>
            </w:r>
          </w:p>
        </w:tc>
        <w:tc>
          <w:tcPr>
            <w:tcW w:w="723" w:type="dxa"/>
            <w:vMerge w:val="continue"/>
            <w:noWrap w:val="0"/>
            <w:vAlign w:val="center"/>
          </w:tcPr>
          <w:p>
            <w:pPr>
              <w:jc w:val="both"/>
              <w:rPr>
                <w:rFonts w:hint="eastAsia" w:ascii="仿宋_GB2312" w:hAnsi="仿宋_GB2312" w:eastAsia="仿宋_GB2312" w:cs="仿宋_GB2312"/>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4" w:type="dxa"/>
            <w:vMerge w:val="continue"/>
            <w:noWrap w:val="0"/>
            <w:vAlign w:val="center"/>
          </w:tcPr>
          <w:p>
            <w:pPr>
              <w:jc w:val="both"/>
              <w:rPr>
                <w:rFonts w:hint="eastAsia" w:ascii="仿宋_GB2312" w:hAnsi="仿宋_GB2312" w:eastAsia="仿宋_GB2312" w:cs="仿宋_GB2312"/>
                <w:sz w:val="21"/>
                <w:szCs w:val="21"/>
                <w:vertAlign w:val="baseline"/>
              </w:rPr>
            </w:pPr>
          </w:p>
        </w:tc>
        <w:tc>
          <w:tcPr>
            <w:tcW w:w="1369" w:type="dxa"/>
            <w:noWrap w:val="0"/>
            <w:vAlign w:val="center"/>
          </w:tcPr>
          <w:p>
            <w:pPr>
              <w:jc w:val="both"/>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lang w:val="en-US" w:eastAsia="zh-CN"/>
              </w:rPr>
              <w:t>3</w:t>
            </w:r>
            <w:r>
              <w:rPr>
                <w:rFonts w:hint="eastAsia" w:ascii="仿宋_GB2312" w:hAnsi="仿宋_GB2312" w:eastAsia="仿宋_GB2312" w:cs="仿宋_GB2312"/>
                <w:sz w:val="21"/>
                <w:szCs w:val="21"/>
                <w:vertAlign w:val="baseline"/>
              </w:rPr>
              <w:t>研究开发人员</w:t>
            </w:r>
          </w:p>
        </w:tc>
        <w:tc>
          <w:tcPr>
            <w:tcW w:w="5776" w:type="dxa"/>
            <w:noWrap w:val="0"/>
            <w:vAlign w:val="center"/>
          </w:tcPr>
          <w:p>
            <w:pPr>
              <w:jc w:val="both"/>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rPr>
              <w:t>专职研究开发人员</w:t>
            </w:r>
            <w:r>
              <w:rPr>
                <w:rFonts w:hint="eastAsia" w:ascii="仿宋_GB2312" w:hAnsi="仿宋_GB2312" w:eastAsia="仿宋_GB2312" w:cs="仿宋_GB2312"/>
                <w:sz w:val="21"/>
                <w:szCs w:val="21"/>
                <w:vertAlign w:val="baseline"/>
                <w:lang w:val="en-US" w:eastAsia="zh-CN"/>
              </w:rPr>
              <w:t>18</w:t>
            </w:r>
            <w:r>
              <w:rPr>
                <w:rFonts w:hint="eastAsia" w:ascii="仿宋_GB2312" w:hAnsi="仿宋_GB2312" w:eastAsia="仿宋_GB2312" w:cs="仿宋_GB2312"/>
                <w:sz w:val="21"/>
                <w:szCs w:val="21"/>
                <w:vertAlign w:val="baseline"/>
              </w:rPr>
              <w:t>人以上，其中副高（含）以上职称或具有博士学位人员比例不低于总人数的60%。</w:t>
            </w:r>
          </w:p>
        </w:tc>
        <w:tc>
          <w:tcPr>
            <w:tcW w:w="723" w:type="dxa"/>
            <w:vMerge w:val="continue"/>
            <w:noWrap w:val="0"/>
            <w:vAlign w:val="center"/>
          </w:tcPr>
          <w:p>
            <w:pPr>
              <w:jc w:val="both"/>
              <w:rPr>
                <w:rFonts w:hint="eastAsia" w:ascii="仿宋_GB2312" w:hAnsi="仿宋_GB2312" w:eastAsia="仿宋_GB2312" w:cs="仿宋_GB2312"/>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4" w:type="dxa"/>
            <w:vMerge w:val="continue"/>
            <w:noWrap w:val="0"/>
            <w:vAlign w:val="center"/>
          </w:tcPr>
          <w:p>
            <w:pPr>
              <w:jc w:val="both"/>
              <w:rPr>
                <w:rFonts w:hint="eastAsia" w:ascii="仿宋_GB2312" w:hAnsi="仿宋_GB2312" w:eastAsia="仿宋_GB2312" w:cs="仿宋_GB2312"/>
                <w:sz w:val="21"/>
                <w:szCs w:val="21"/>
                <w:vertAlign w:val="baseline"/>
              </w:rPr>
            </w:pPr>
          </w:p>
        </w:tc>
        <w:tc>
          <w:tcPr>
            <w:tcW w:w="1369" w:type="dxa"/>
            <w:noWrap w:val="0"/>
            <w:vAlign w:val="center"/>
          </w:tcPr>
          <w:p>
            <w:pPr>
              <w:jc w:val="both"/>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lang w:val="en-US" w:eastAsia="zh-CN"/>
              </w:rPr>
              <w:t>4</w:t>
            </w:r>
            <w:r>
              <w:rPr>
                <w:rFonts w:hint="eastAsia" w:ascii="仿宋_GB2312" w:hAnsi="仿宋_GB2312" w:eastAsia="仿宋_GB2312" w:cs="仿宋_GB2312"/>
                <w:sz w:val="21"/>
                <w:szCs w:val="21"/>
                <w:vertAlign w:val="baseline"/>
              </w:rPr>
              <w:t>研发场地</w:t>
            </w:r>
          </w:p>
        </w:tc>
        <w:tc>
          <w:tcPr>
            <w:tcW w:w="5776"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rPr>
              <w:t>相对集中研发场地</w:t>
            </w:r>
            <w:r>
              <w:rPr>
                <w:rFonts w:hint="eastAsia" w:ascii="仿宋_GB2312" w:hAnsi="仿宋_GB2312" w:eastAsia="仿宋_GB2312" w:cs="仿宋_GB2312"/>
                <w:sz w:val="21"/>
                <w:szCs w:val="21"/>
                <w:vertAlign w:val="baseline"/>
                <w:lang w:val="en-US" w:eastAsia="zh-CN"/>
              </w:rPr>
              <w:t>1000</w:t>
            </w:r>
            <w:r>
              <w:rPr>
                <w:rFonts w:hint="eastAsia" w:ascii="仿宋_GB2312" w:hAnsi="仿宋_GB2312" w:eastAsia="仿宋_GB2312" w:cs="仿宋_GB2312"/>
                <w:sz w:val="21"/>
                <w:szCs w:val="21"/>
                <w:vertAlign w:val="baseline"/>
              </w:rPr>
              <w:t>平方米以上</w:t>
            </w:r>
            <w:r>
              <w:rPr>
                <w:rFonts w:hint="eastAsia" w:ascii="仿宋_GB2312" w:hAnsi="仿宋_GB2312" w:eastAsia="仿宋_GB2312" w:cs="仿宋_GB2312"/>
                <w:sz w:val="21"/>
                <w:szCs w:val="21"/>
                <w:vertAlign w:val="baseline"/>
                <w:lang w:eastAsia="zh-CN"/>
              </w:rPr>
              <w:t>。</w:t>
            </w:r>
          </w:p>
        </w:tc>
        <w:tc>
          <w:tcPr>
            <w:tcW w:w="723" w:type="dxa"/>
            <w:vMerge w:val="continue"/>
            <w:noWrap w:val="0"/>
            <w:vAlign w:val="center"/>
          </w:tcPr>
          <w:p>
            <w:pPr>
              <w:jc w:val="both"/>
              <w:rPr>
                <w:rFonts w:hint="eastAsia" w:ascii="仿宋_GB2312" w:hAnsi="仿宋_GB2312" w:eastAsia="仿宋_GB2312" w:cs="仿宋_GB2312"/>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4" w:type="dxa"/>
            <w:vMerge w:val="continue"/>
            <w:noWrap w:val="0"/>
            <w:vAlign w:val="center"/>
          </w:tcPr>
          <w:p>
            <w:pPr>
              <w:jc w:val="both"/>
              <w:rPr>
                <w:rFonts w:hint="eastAsia" w:ascii="仿宋_GB2312" w:hAnsi="仿宋_GB2312" w:eastAsia="仿宋_GB2312" w:cs="仿宋_GB2312"/>
                <w:sz w:val="21"/>
                <w:szCs w:val="21"/>
                <w:vertAlign w:val="baseline"/>
              </w:rPr>
            </w:pPr>
          </w:p>
        </w:tc>
        <w:tc>
          <w:tcPr>
            <w:tcW w:w="1369" w:type="dxa"/>
            <w:noWrap w:val="0"/>
            <w:vAlign w:val="center"/>
          </w:tcPr>
          <w:p>
            <w:pPr>
              <w:jc w:val="both"/>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lang w:val="en-US" w:eastAsia="zh-CN"/>
              </w:rPr>
              <w:t>5</w:t>
            </w:r>
            <w:r>
              <w:rPr>
                <w:rFonts w:hint="eastAsia" w:ascii="仿宋_GB2312" w:hAnsi="仿宋_GB2312" w:eastAsia="仿宋_GB2312" w:cs="仿宋_GB2312"/>
                <w:sz w:val="21"/>
                <w:szCs w:val="21"/>
                <w:vertAlign w:val="baseline"/>
              </w:rPr>
              <w:t>科研设备</w:t>
            </w:r>
          </w:p>
        </w:tc>
        <w:tc>
          <w:tcPr>
            <w:tcW w:w="5776" w:type="dxa"/>
            <w:noWrap w:val="0"/>
            <w:vAlign w:val="center"/>
          </w:tcPr>
          <w:p>
            <w:pPr>
              <w:jc w:val="both"/>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rPr>
              <w:t>科研设备原值总额</w:t>
            </w:r>
            <w:r>
              <w:rPr>
                <w:rFonts w:hint="eastAsia" w:ascii="仿宋_GB2312" w:hAnsi="仿宋_GB2312" w:eastAsia="仿宋_GB2312" w:cs="仿宋_GB2312"/>
                <w:sz w:val="21"/>
                <w:szCs w:val="21"/>
                <w:vertAlign w:val="baseline"/>
                <w:lang w:val="en-US" w:eastAsia="zh-CN"/>
              </w:rPr>
              <w:t>800</w:t>
            </w:r>
            <w:r>
              <w:rPr>
                <w:rFonts w:hint="eastAsia" w:ascii="仿宋_GB2312" w:hAnsi="仿宋_GB2312" w:eastAsia="仿宋_GB2312" w:cs="仿宋_GB2312"/>
                <w:sz w:val="21"/>
                <w:szCs w:val="21"/>
                <w:vertAlign w:val="baseline"/>
              </w:rPr>
              <w:t>万元以上。</w:t>
            </w:r>
          </w:p>
        </w:tc>
        <w:tc>
          <w:tcPr>
            <w:tcW w:w="723" w:type="dxa"/>
            <w:vMerge w:val="continue"/>
            <w:noWrap w:val="0"/>
            <w:vAlign w:val="center"/>
          </w:tcPr>
          <w:p>
            <w:pPr>
              <w:jc w:val="both"/>
              <w:rPr>
                <w:rFonts w:hint="eastAsia" w:ascii="仿宋_GB2312" w:hAnsi="仿宋_GB2312" w:eastAsia="仿宋_GB2312" w:cs="仿宋_GB2312"/>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4" w:type="dxa"/>
            <w:vMerge w:val="continue"/>
            <w:noWrap w:val="0"/>
            <w:vAlign w:val="center"/>
          </w:tcPr>
          <w:p>
            <w:pPr>
              <w:jc w:val="both"/>
              <w:rPr>
                <w:rFonts w:hint="eastAsia" w:ascii="仿宋_GB2312" w:hAnsi="仿宋_GB2312" w:eastAsia="仿宋_GB2312" w:cs="仿宋_GB2312"/>
                <w:sz w:val="21"/>
                <w:szCs w:val="21"/>
                <w:vertAlign w:val="baseline"/>
              </w:rPr>
            </w:pPr>
          </w:p>
        </w:tc>
        <w:tc>
          <w:tcPr>
            <w:tcW w:w="1369" w:type="dxa"/>
            <w:noWrap w:val="0"/>
            <w:vAlign w:val="center"/>
          </w:tcPr>
          <w:p>
            <w:pPr>
              <w:jc w:val="both"/>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lang w:val="en-US" w:eastAsia="zh-CN"/>
              </w:rPr>
              <w:t>6</w:t>
            </w:r>
            <w:r>
              <w:rPr>
                <w:rFonts w:hint="eastAsia" w:ascii="仿宋_GB2312" w:hAnsi="仿宋_GB2312" w:eastAsia="仿宋_GB2312" w:cs="仿宋_GB2312"/>
                <w:sz w:val="21"/>
                <w:szCs w:val="21"/>
                <w:vertAlign w:val="baseline"/>
              </w:rPr>
              <w:t>社会责任</w:t>
            </w:r>
          </w:p>
        </w:tc>
        <w:tc>
          <w:tcPr>
            <w:tcW w:w="5776"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rPr>
              <w:t>申请认定前三年未发生重大的安全、质量事故，严重的环境违法、知识产权违法、税务违法、科研失信等行为</w:t>
            </w:r>
            <w:r>
              <w:rPr>
                <w:rFonts w:hint="eastAsia" w:ascii="仿宋_GB2312" w:hAnsi="仿宋_GB2312" w:eastAsia="仿宋_GB2312" w:cs="仿宋_GB2312"/>
                <w:sz w:val="21"/>
                <w:szCs w:val="21"/>
                <w:vertAlign w:val="baseline"/>
                <w:lang w:eastAsia="zh-CN"/>
              </w:rPr>
              <w:t>。</w:t>
            </w:r>
          </w:p>
        </w:tc>
        <w:tc>
          <w:tcPr>
            <w:tcW w:w="723" w:type="dxa"/>
            <w:vMerge w:val="continue"/>
            <w:noWrap w:val="0"/>
            <w:vAlign w:val="center"/>
          </w:tcPr>
          <w:p>
            <w:pPr>
              <w:jc w:val="both"/>
              <w:rPr>
                <w:rFonts w:hint="eastAsia" w:ascii="仿宋_GB2312" w:hAnsi="仿宋_GB2312" w:eastAsia="仿宋_GB2312" w:cs="仿宋_GB2312"/>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4" w:type="dxa"/>
            <w:vMerge w:val="restart"/>
            <w:noWrap w:val="0"/>
            <w:vAlign w:val="center"/>
          </w:tcPr>
          <w:p>
            <w:pPr>
              <w:jc w:val="both"/>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rPr>
              <w:t>必要性与可行性</w:t>
            </w:r>
            <w:r>
              <w:rPr>
                <w:rFonts w:hint="eastAsia" w:ascii="仿宋_GB2312" w:hAnsi="仿宋_GB2312" w:eastAsia="仿宋_GB2312" w:cs="仿宋_GB2312"/>
                <w:sz w:val="21"/>
                <w:szCs w:val="21"/>
                <w:vertAlign w:val="baseline"/>
                <w:lang w:eastAsia="zh-CN"/>
              </w:rPr>
              <w:t>（</w:t>
            </w:r>
            <w:r>
              <w:rPr>
                <w:rFonts w:hint="eastAsia" w:ascii="仿宋_GB2312" w:hAnsi="仿宋_GB2312" w:eastAsia="仿宋_GB2312" w:cs="仿宋_GB2312"/>
                <w:sz w:val="21"/>
                <w:szCs w:val="21"/>
                <w:vertAlign w:val="baseline"/>
              </w:rPr>
              <w:t>100 分）</w:t>
            </w:r>
          </w:p>
        </w:tc>
        <w:tc>
          <w:tcPr>
            <w:tcW w:w="1369" w:type="dxa"/>
            <w:noWrap w:val="0"/>
            <w:vAlign w:val="center"/>
          </w:tcPr>
          <w:p>
            <w:pPr>
              <w:jc w:val="both"/>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lang w:val="en-US" w:eastAsia="zh-CN"/>
              </w:rPr>
              <w:t>1</w:t>
            </w:r>
            <w:r>
              <w:rPr>
                <w:rFonts w:hint="eastAsia" w:ascii="仿宋_GB2312" w:hAnsi="仿宋_GB2312" w:eastAsia="仿宋_GB2312" w:cs="仿宋_GB2312"/>
                <w:sz w:val="21"/>
                <w:szCs w:val="21"/>
                <w:vertAlign w:val="baseline"/>
              </w:rPr>
              <w:t>建设目标</w:t>
            </w:r>
          </w:p>
        </w:tc>
        <w:tc>
          <w:tcPr>
            <w:tcW w:w="5776"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以获取关键技术和自主知识产权、提高持续创新能力为目标，针对我市学科发展和国民经济、社会发展中的重大科技问题，以应用基础研究、应用研究为主开展创新研究，为经济社会发展提供技术支撑（</w:t>
            </w:r>
            <w:r>
              <w:rPr>
                <w:rFonts w:hint="eastAsia" w:ascii="仿宋_GB2312" w:hAnsi="仿宋_GB2312" w:eastAsia="仿宋_GB2312" w:cs="仿宋_GB2312"/>
                <w:sz w:val="21"/>
                <w:szCs w:val="21"/>
                <w:vertAlign w:val="baseline"/>
                <w:lang w:val="en-US" w:eastAsia="zh-CN"/>
              </w:rPr>
              <w:t>15分</w:t>
            </w:r>
            <w:r>
              <w:rPr>
                <w:rFonts w:hint="eastAsia" w:ascii="仿宋_GB2312" w:hAnsi="仿宋_GB2312" w:eastAsia="仿宋_GB2312" w:cs="仿宋_GB2312"/>
                <w:sz w:val="21"/>
                <w:szCs w:val="21"/>
                <w:vertAlign w:val="baseline"/>
                <w:lang w:eastAsia="zh-CN"/>
              </w:rPr>
              <w:t>）。对创建省级重点实验室等省级平台具有明确的目标计划。（</w:t>
            </w:r>
            <w:r>
              <w:rPr>
                <w:rFonts w:hint="eastAsia" w:ascii="仿宋_GB2312" w:hAnsi="仿宋_GB2312" w:eastAsia="仿宋_GB2312" w:cs="仿宋_GB2312"/>
                <w:sz w:val="21"/>
                <w:szCs w:val="21"/>
                <w:vertAlign w:val="baseline"/>
                <w:lang w:val="en-US" w:eastAsia="zh-CN"/>
              </w:rPr>
              <w:t>5分</w:t>
            </w:r>
            <w:r>
              <w:rPr>
                <w:rFonts w:hint="eastAsia" w:ascii="仿宋_GB2312" w:hAnsi="仿宋_GB2312" w:eastAsia="仿宋_GB2312" w:cs="仿宋_GB2312"/>
                <w:sz w:val="21"/>
                <w:szCs w:val="21"/>
                <w:vertAlign w:val="baseline"/>
                <w:lang w:eastAsia="zh-CN"/>
              </w:rPr>
              <w:t>）</w:t>
            </w:r>
          </w:p>
        </w:tc>
        <w:tc>
          <w:tcPr>
            <w:tcW w:w="723" w:type="dxa"/>
            <w:noWrap w:val="0"/>
            <w:vAlign w:val="center"/>
          </w:tcPr>
          <w:p>
            <w:pPr>
              <w:jc w:val="both"/>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4" w:type="dxa"/>
            <w:vMerge w:val="continue"/>
            <w:noWrap w:val="0"/>
            <w:vAlign w:val="center"/>
          </w:tcPr>
          <w:p>
            <w:pPr>
              <w:jc w:val="both"/>
              <w:rPr>
                <w:rFonts w:hint="eastAsia" w:ascii="仿宋_GB2312" w:hAnsi="仿宋_GB2312" w:eastAsia="仿宋_GB2312" w:cs="仿宋_GB2312"/>
                <w:sz w:val="21"/>
                <w:szCs w:val="21"/>
                <w:vertAlign w:val="baseline"/>
              </w:rPr>
            </w:pPr>
          </w:p>
        </w:tc>
        <w:tc>
          <w:tcPr>
            <w:tcW w:w="1369"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val="en-US" w:eastAsia="zh-CN"/>
              </w:rPr>
              <w:t>2</w:t>
            </w:r>
            <w:r>
              <w:rPr>
                <w:rFonts w:hint="eastAsia" w:ascii="仿宋_GB2312" w:hAnsi="仿宋_GB2312" w:eastAsia="仿宋_GB2312" w:cs="仿宋_GB2312"/>
                <w:sz w:val="21"/>
                <w:szCs w:val="21"/>
                <w:vertAlign w:val="baseline"/>
                <w:lang w:eastAsia="zh-CN"/>
              </w:rPr>
              <w:t>研究条件</w:t>
            </w:r>
          </w:p>
        </w:tc>
        <w:tc>
          <w:tcPr>
            <w:tcW w:w="5776" w:type="dxa"/>
            <w:noWrap w:val="0"/>
            <w:vAlign w:val="center"/>
          </w:tcPr>
          <w:p>
            <w:pPr>
              <w:jc w:val="both"/>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rPr>
              <w:t>有较高学术水平，在学科发展前沿或有广泛应用前景的领域开展研究</w:t>
            </w:r>
            <w:r>
              <w:rPr>
                <w:rFonts w:hint="eastAsia" w:ascii="仿宋_GB2312" w:hAnsi="仿宋_GB2312" w:eastAsia="仿宋_GB2312" w:cs="仿宋_GB2312"/>
                <w:sz w:val="21"/>
                <w:szCs w:val="21"/>
                <w:vertAlign w:val="baseline"/>
                <w:lang w:eastAsia="zh-CN"/>
              </w:rPr>
              <w:t>；具备承担国家、省、市级重大科研任务的能力。</w:t>
            </w:r>
          </w:p>
        </w:tc>
        <w:tc>
          <w:tcPr>
            <w:tcW w:w="723" w:type="dxa"/>
            <w:noWrap w:val="0"/>
            <w:vAlign w:val="center"/>
          </w:tcPr>
          <w:p>
            <w:pPr>
              <w:jc w:val="both"/>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4" w:type="dxa"/>
            <w:vMerge w:val="continue"/>
            <w:noWrap w:val="0"/>
            <w:vAlign w:val="center"/>
          </w:tcPr>
          <w:p>
            <w:pPr>
              <w:jc w:val="both"/>
              <w:rPr>
                <w:rFonts w:hint="eastAsia" w:ascii="仿宋_GB2312" w:hAnsi="仿宋_GB2312" w:eastAsia="仿宋_GB2312" w:cs="仿宋_GB2312"/>
                <w:sz w:val="21"/>
                <w:szCs w:val="21"/>
                <w:vertAlign w:val="baseline"/>
              </w:rPr>
            </w:pPr>
          </w:p>
        </w:tc>
        <w:tc>
          <w:tcPr>
            <w:tcW w:w="1369" w:type="dxa"/>
            <w:noWrap w:val="0"/>
            <w:vAlign w:val="center"/>
          </w:tcPr>
          <w:p>
            <w:pPr>
              <w:jc w:val="both"/>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lang w:val="en-US" w:eastAsia="zh-CN"/>
              </w:rPr>
              <w:t>3</w:t>
            </w:r>
            <w:r>
              <w:rPr>
                <w:rFonts w:hint="eastAsia" w:ascii="仿宋_GB2312" w:hAnsi="仿宋_GB2312" w:eastAsia="仿宋_GB2312" w:cs="仿宋_GB2312"/>
                <w:sz w:val="21"/>
                <w:szCs w:val="21"/>
                <w:vertAlign w:val="baseline"/>
              </w:rPr>
              <w:t>任务举措</w:t>
            </w:r>
          </w:p>
        </w:tc>
        <w:tc>
          <w:tcPr>
            <w:tcW w:w="5776"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针对我市学科发展和国民经济、社会发展中的重大科技问题，以应用基础研究、应用研究为主开展创新研究，</w:t>
            </w:r>
            <w:r>
              <w:rPr>
                <w:rFonts w:hint="eastAsia" w:ascii="仿宋_GB2312" w:hAnsi="仿宋_GB2312" w:eastAsia="仿宋_GB2312" w:cs="仿宋_GB2312"/>
                <w:sz w:val="21"/>
                <w:szCs w:val="21"/>
                <w:vertAlign w:val="baseline"/>
              </w:rPr>
              <w:t>组织关键核心技术攻关</w:t>
            </w:r>
            <w:r>
              <w:rPr>
                <w:rFonts w:hint="eastAsia" w:ascii="仿宋_GB2312" w:hAnsi="仿宋_GB2312" w:eastAsia="仿宋_GB2312" w:cs="仿宋_GB2312"/>
                <w:sz w:val="21"/>
                <w:szCs w:val="21"/>
                <w:vertAlign w:val="baseline"/>
                <w:lang w:eastAsia="zh-CN"/>
              </w:rPr>
              <w:t>（</w:t>
            </w:r>
            <w:r>
              <w:rPr>
                <w:rFonts w:hint="eastAsia" w:ascii="仿宋_GB2312" w:hAnsi="仿宋_GB2312" w:eastAsia="仿宋_GB2312" w:cs="仿宋_GB2312"/>
                <w:sz w:val="21"/>
                <w:szCs w:val="21"/>
                <w:vertAlign w:val="baseline"/>
                <w:lang w:val="en-US" w:eastAsia="zh-CN"/>
              </w:rPr>
              <w:t>5分</w:t>
            </w:r>
            <w:r>
              <w:rPr>
                <w:rFonts w:hint="eastAsia" w:ascii="仿宋_GB2312" w:hAnsi="仿宋_GB2312" w:eastAsia="仿宋_GB2312" w:cs="仿宋_GB2312"/>
                <w:sz w:val="21"/>
                <w:szCs w:val="21"/>
                <w:vertAlign w:val="baseline"/>
                <w:lang w:eastAsia="zh-CN"/>
              </w:rPr>
              <w:t>）</w:t>
            </w:r>
            <w:r>
              <w:rPr>
                <w:rFonts w:hint="eastAsia" w:ascii="仿宋_GB2312" w:hAnsi="仿宋_GB2312" w:eastAsia="仿宋_GB2312" w:cs="仿宋_GB2312"/>
                <w:sz w:val="21"/>
                <w:szCs w:val="21"/>
                <w:vertAlign w:val="baseline"/>
              </w:rPr>
              <w:t>，突破具有核心自主知识产权的技术产品</w:t>
            </w:r>
            <w:r>
              <w:rPr>
                <w:rFonts w:hint="eastAsia" w:ascii="仿宋_GB2312" w:hAnsi="仿宋_GB2312" w:eastAsia="仿宋_GB2312" w:cs="仿宋_GB2312"/>
                <w:sz w:val="21"/>
                <w:szCs w:val="21"/>
                <w:vertAlign w:val="baseline"/>
                <w:lang w:eastAsia="zh-CN"/>
              </w:rPr>
              <w:t>（</w:t>
            </w:r>
            <w:r>
              <w:rPr>
                <w:rFonts w:hint="eastAsia" w:ascii="仿宋_GB2312" w:hAnsi="仿宋_GB2312" w:eastAsia="仿宋_GB2312" w:cs="仿宋_GB2312"/>
                <w:sz w:val="21"/>
                <w:szCs w:val="21"/>
                <w:vertAlign w:val="baseline"/>
                <w:lang w:val="en-US" w:eastAsia="zh-CN"/>
              </w:rPr>
              <w:t>5分</w:t>
            </w:r>
            <w:r>
              <w:rPr>
                <w:rFonts w:hint="eastAsia" w:ascii="仿宋_GB2312" w:hAnsi="仿宋_GB2312" w:eastAsia="仿宋_GB2312" w:cs="仿宋_GB2312"/>
                <w:sz w:val="21"/>
                <w:szCs w:val="21"/>
                <w:vertAlign w:val="baseline"/>
                <w:lang w:eastAsia="zh-CN"/>
              </w:rPr>
              <w:t>）</w:t>
            </w:r>
            <w:r>
              <w:rPr>
                <w:rFonts w:hint="eastAsia" w:ascii="仿宋_GB2312" w:hAnsi="仿宋_GB2312" w:eastAsia="仿宋_GB2312" w:cs="仿宋_GB2312"/>
                <w:sz w:val="21"/>
                <w:szCs w:val="21"/>
                <w:vertAlign w:val="baseline"/>
              </w:rPr>
              <w:t>，推动重大科技成果转化</w:t>
            </w:r>
            <w:r>
              <w:rPr>
                <w:rFonts w:hint="eastAsia" w:ascii="仿宋_GB2312" w:hAnsi="仿宋_GB2312" w:eastAsia="仿宋_GB2312" w:cs="仿宋_GB2312"/>
                <w:sz w:val="21"/>
                <w:szCs w:val="21"/>
                <w:vertAlign w:val="baseline"/>
                <w:lang w:eastAsia="zh-CN"/>
              </w:rPr>
              <w:t>（</w:t>
            </w:r>
            <w:r>
              <w:rPr>
                <w:rFonts w:hint="eastAsia" w:ascii="仿宋_GB2312" w:hAnsi="仿宋_GB2312" w:eastAsia="仿宋_GB2312" w:cs="仿宋_GB2312"/>
                <w:sz w:val="21"/>
                <w:szCs w:val="21"/>
                <w:vertAlign w:val="baseline"/>
                <w:lang w:val="en-US" w:eastAsia="zh-CN"/>
              </w:rPr>
              <w:t>5分</w:t>
            </w:r>
            <w:r>
              <w:rPr>
                <w:rFonts w:hint="eastAsia" w:ascii="仿宋_GB2312" w:hAnsi="仿宋_GB2312" w:eastAsia="仿宋_GB2312" w:cs="仿宋_GB2312"/>
                <w:sz w:val="21"/>
                <w:szCs w:val="21"/>
                <w:vertAlign w:val="baseline"/>
                <w:lang w:eastAsia="zh-CN"/>
              </w:rPr>
              <w:t>）</w:t>
            </w:r>
            <w:r>
              <w:rPr>
                <w:rFonts w:hint="eastAsia" w:ascii="仿宋_GB2312" w:hAnsi="仿宋_GB2312" w:eastAsia="仿宋_GB2312" w:cs="仿宋_GB2312"/>
                <w:sz w:val="21"/>
                <w:szCs w:val="21"/>
                <w:vertAlign w:val="baseline"/>
              </w:rPr>
              <w:t>，培养和集聚高层次创新人才</w:t>
            </w:r>
            <w:r>
              <w:rPr>
                <w:rFonts w:hint="eastAsia" w:ascii="仿宋_GB2312" w:hAnsi="仿宋_GB2312" w:eastAsia="仿宋_GB2312" w:cs="仿宋_GB2312"/>
                <w:sz w:val="21"/>
                <w:szCs w:val="21"/>
                <w:vertAlign w:val="baseline"/>
                <w:lang w:eastAsia="zh-CN"/>
              </w:rPr>
              <w:t>（</w:t>
            </w:r>
            <w:r>
              <w:rPr>
                <w:rFonts w:hint="eastAsia" w:ascii="仿宋_GB2312" w:hAnsi="仿宋_GB2312" w:eastAsia="仿宋_GB2312" w:cs="仿宋_GB2312"/>
                <w:sz w:val="21"/>
                <w:szCs w:val="21"/>
                <w:vertAlign w:val="baseline"/>
                <w:lang w:val="en-US" w:eastAsia="zh-CN"/>
              </w:rPr>
              <w:t>5分</w:t>
            </w:r>
            <w:r>
              <w:rPr>
                <w:rFonts w:hint="eastAsia" w:ascii="仿宋_GB2312" w:hAnsi="仿宋_GB2312" w:eastAsia="仿宋_GB2312" w:cs="仿宋_GB2312"/>
                <w:sz w:val="21"/>
                <w:szCs w:val="21"/>
                <w:vertAlign w:val="baseline"/>
                <w:lang w:eastAsia="zh-CN"/>
              </w:rPr>
              <w:t>）</w:t>
            </w:r>
            <w:r>
              <w:rPr>
                <w:rFonts w:hint="eastAsia" w:ascii="仿宋_GB2312" w:hAnsi="仿宋_GB2312" w:eastAsia="仿宋_GB2312" w:cs="仿宋_GB2312"/>
                <w:sz w:val="21"/>
                <w:szCs w:val="21"/>
                <w:vertAlign w:val="baseline"/>
              </w:rPr>
              <w:t>等任务举措清晰，预期能顺利实现。</w:t>
            </w:r>
            <w:r>
              <w:rPr>
                <w:rFonts w:hint="eastAsia" w:ascii="仿宋_GB2312" w:hAnsi="仿宋_GB2312" w:eastAsia="仿宋_GB2312" w:cs="仿宋_GB2312"/>
                <w:sz w:val="21"/>
                <w:szCs w:val="21"/>
                <w:vertAlign w:val="baseline"/>
                <w:lang w:eastAsia="zh-CN"/>
              </w:rPr>
              <w:t>对产业链科技型企业有开展</w:t>
            </w:r>
            <w:r>
              <w:rPr>
                <w:rFonts w:hint="eastAsia" w:ascii="仿宋_GB2312" w:hAnsi="仿宋_GB2312" w:eastAsia="仿宋_GB2312" w:cs="仿宋_GB2312"/>
                <w:sz w:val="21"/>
                <w:szCs w:val="21"/>
                <w:vertAlign w:val="baseline"/>
              </w:rPr>
              <w:t>科技服务和人员交流</w:t>
            </w:r>
            <w:r>
              <w:rPr>
                <w:rFonts w:hint="eastAsia" w:ascii="仿宋_GB2312" w:hAnsi="仿宋_GB2312" w:eastAsia="仿宋_GB2312" w:cs="仿宋_GB2312"/>
                <w:sz w:val="21"/>
                <w:szCs w:val="21"/>
                <w:vertAlign w:val="baseline"/>
                <w:lang w:eastAsia="zh-CN"/>
              </w:rPr>
              <w:t>（</w:t>
            </w:r>
            <w:r>
              <w:rPr>
                <w:rFonts w:hint="eastAsia" w:ascii="仿宋_GB2312" w:hAnsi="仿宋_GB2312" w:eastAsia="仿宋_GB2312" w:cs="仿宋_GB2312"/>
                <w:sz w:val="21"/>
                <w:szCs w:val="21"/>
                <w:vertAlign w:val="baseline"/>
                <w:lang w:val="en-US" w:eastAsia="zh-CN"/>
              </w:rPr>
              <w:t>5分</w:t>
            </w:r>
            <w:r>
              <w:rPr>
                <w:rFonts w:hint="eastAsia" w:ascii="仿宋_GB2312" w:hAnsi="仿宋_GB2312" w:eastAsia="仿宋_GB2312" w:cs="仿宋_GB2312"/>
                <w:sz w:val="21"/>
                <w:szCs w:val="21"/>
                <w:vertAlign w:val="baseline"/>
                <w:lang w:eastAsia="zh-CN"/>
              </w:rPr>
              <w:t>）。</w:t>
            </w:r>
          </w:p>
        </w:tc>
        <w:tc>
          <w:tcPr>
            <w:tcW w:w="723" w:type="dxa"/>
            <w:noWrap w:val="0"/>
            <w:vAlign w:val="center"/>
          </w:tcPr>
          <w:p>
            <w:pPr>
              <w:jc w:val="both"/>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4" w:type="dxa"/>
            <w:vMerge w:val="continue"/>
            <w:noWrap w:val="0"/>
            <w:vAlign w:val="center"/>
          </w:tcPr>
          <w:p>
            <w:pPr>
              <w:jc w:val="both"/>
              <w:rPr>
                <w:rFonts w:hint="eastAsia" w:ascii="仿宋_GB2312" w:hAnsi="仿宋_GB2312" w:eastAsia="仿宋_GB2312" w:cs="仿宋_GB2312"/>
                <w:sz w:val="21"/>
                <w:szCs w:val="21"/>
                <w:vertAlign w:val="baseline"/>
              </w:rPr>
            </w:pPr>
          </w:p>
        </w:tc>
        <w:tc>
          <w:tcPr>
            <w:tcW w:w="1369" w:type="dxa"/>
            <w:noWrap w:val="0"/>
            <w:vAlign w:val="center"/>
          </w:tcPr>
          <w:p>
            <w:pPr>
              <w:jc w:val="both"/>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lang w:val="en-US" w:eastAsia="zh-CN"/>
              </w:rPr>
              <w:t>4</w:t>
            </w:r>
            <w:r>
              <w:rPr>
                <w:rFonts w:hint="eastAsia" w:ascii="仿宋_GB2312" w:hAnsi="仿宋_GB2312" w:eastAsia="仿宋_GB2312" w:cs="仿宋_GB2312"/>
                <w:sz w:val="21"/>
                <w:szCs w:val="21"/>
                <w:vertAlign w:val="baseline"/>
              </w:rPr>
              <w:t>组织架构</w:t>
            </w:r>
          </w:p>
        </w:tc>
        <w:tc>
          <w:tcPr>
            <w:tcW w:w="5776" w:type="dxa"/>
            <w:noWrap w:val="0"/>
            <w:vAlign w:val="center"/>
          </w:tcPr>
          <w:p>
            <w:pPr>
              <w:jc w:val="both"/>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rPr>
              <w:t>组织架构科学合理得</w:t>
            </w:r>
            <w:r>
              <w:rPr>
                <w:rFonts w:hint="eastAsia" w:ascii="仿宋_GB2312" w:hAnsi="仿宋_GB2312" w:eastAsia="仿宋_GB2312" w:cs="仿宋_GB2312"/>
                <w:sz w:val="21"/>
                <w:szCs w:val="21"/>
                <w:vertAlign w:val="baseline"/>
                <w:lang w:val="en-US" w:eastAsia="zh-CN"/>
              </w:rPr>
              <w:t>5</w:t>
            </w:r>
            <w:r>
              <w:rPr>
                <w:rFonts w:hint="eastAsia" w:ascii="仿宋_GB2312" w:hAnsi="仿宋_GB2312" w:eastAsia="仿宋_GB2312" w:cs="仿宋_GB2312"/>
                <w:sz w:val="21"/>
                <w:szCs w:val="21"/>
                <w:vertAlign w:val="baseline"/>
              </w:rPr>
              <w:t>分；组织架构基本科学合理得2-3分；组织架构不合理、有待完善得0-1分</w:t>
            </w:r>
          </w:p>
        </w:tc>
        <w:tc>
          <w:tcPr>
            <w:tcW w:w="723" w:type="dxa"/>
            <w:noWrap w:val="0"/>
            <w:vAlign w:val="center"/>
          </w:tcPr>
          <w:p>
            <w:pPr>
              <w:jc w:val="both"/>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4" w:type="dxa"/>
            <w:vMerge w:val="continue"/>
            <w:noWrap w:val="0"/>
            <w:vAlign w:val="center"/>
          </w:tcPr>
          <w:p>
            <w:pPr>
              <w:jc w:val="both"/>
              <w:rPr>
                <w:rFonts w:hint="eastAsia" w:ascii="仿宋_GB2312" w:hAnsi="仿宋_GB2312" w:eastAsia="仿宋_GB2312" w:cs="仿宋_GB2312"/>
                <w:sz w:val="21"/>
                <w:szCs w:val="21"/>
                <w:vertAlign w:val="baseline"/>
              </w:rPr>
            </w:pPr>
          </w:p>
        </w:tc>
        <w:tc>
          <w:tcPr>
            <w:tcW w:w="1369" w:type="dxa"/>
            <w:noWrap w:val="0"/>
            <w:vAlign w:val="center"/>
          </w:tcPr>
          <w:p>
            <w:pPr>
              <w:jc w:val="both"/>
              <w:rPr>
                <w:rFonts w:hint="eastAsia" w:ascii="仿宋_GB2312" w:hAnsi="仿宋_GB2312" w:eastAsia="仿宋_GB2312" w:cs="仿宋_GB2312"/>
                <w:kern w:val="2"/>
                <w:sz w:val="21"/>
                <w:szCs w:val="21"/>
                <w:vertAlign w:val="baseline"/>
                <w:lang w:val="en-US" w:eastAsia="zh-CN" w:bidi="ar-SA"/>
              </w:rPr>
            </w:pPr>
            <w:r>
              <w:rPr>
                <w:rFonts w:hint="eastAsia" w:ascii="仿宋_GB2312" w:hAnsi="仿宋_GB2312" w:eastAsia="仿宋_GB2312" w:cs="仿宋_GB2312"/>
                <w:sz w:val="21"/>
                <w:szCs w:val="21"/>
                <w:vertAlign w:val="baseline"/>
                <w:lang w:val="en-US" w:eastAsia="zh-CN"/>
              </w:rPr>
              <w:t>5</w:t>
            </w:r>
            <w:r>
              <w:rPr>
                <w:rFonts w:hint="eastAsia" w:ascii="仿宋_GB2312" w:hAnsi="仿宋_GB2312" w:eastAsia="仿宋_GB2312" w:cs="仿宋_GB2312"/>
                <w:sz w:val="21"/>
                <w:szCs w:val="21"/>
                <w:vertAlign w:val="baseline"/>
              </w:rPr>
              <w:t>制度建设</w:t>
            </w:r>
          </w:p>
        </w:tc>
        <w:tc>
          <w:tcPr>
            <w:tcW w:w="5776" w:type="dxa"/>
            <w:noWrap w:val="0"/>
            <w:vAlign w:val="center"/>
          </w:tcPr>
          <w:p>
            <w:pPr>
              <w:jc w:val="both"/>
              <w:rPr>
                <w:rFonts w:hint="eastAsia" w:ascii="仿宋_GB2312" w:hAnsi="仿宋_GB2312" w:eastAsia="仿宋_GB2312" w:cs="仿宋_GB2312"/>
                <w:kern w:val="2"/>
                <w:sz w:val="21"/>
                <w:szCs w:val="21"/>
                <w:vertAlign w:val="baseline"/>
                <w:lang w:val="en-US" w:eastAsia="zh-CN" w:bidi="ar-SA"/>
              </w:rPr>
            </w:pPr>
            <w:r>
              <w:rPr>
                <w:rFonts w:hint="eastAsia" w:ascii="仿宋_GB2312" w:hAnsi="仿宋_GB2312" w:eastAsia="仿宋_GB2312" w:cs="仿宋_GB2312"/>
                <w:sz w:val="21"/>
                <w:szCs w:val="21"/>
                <w:vertAlign w:val="baseline"/>
              </w:rPr>
              <w:t>制度建设科学合理得</w:t>
            </w:r>
            <w:r>
              <w:rPr>
                <w:rFonts w:hint="eastAsia" w:ascii="仿宋_GB2312" w:hAnsi="仿宋_GB2312" w:eastAsia="仿宋_GB2312" w:cs="仿宋_GB2312"/>
                <w:sz w:val="21"/>
                <w:szCs w:val="21"/>
                <w:vertAlign w:val="baseline"/>
                <w:lang w:val="en-US" w:eastAsia="zh-CN"/>
              </w:rPr>
              <w:t>5</w:t>
            </w:r>
            <w:r>
              <w:rPr>
                <w:rFonts w:hint="eastAsia" w:ascii="仿宋_GB2312" w:hAnsi="仿宋_GB2312" w:eastAsia="仿宋_GB2312" w:cs="仿宋_GB2312"/>
                <w:sz w:val="21"/>
                <w:szCs w:val="21"/>
                <w:vertAlign w:val="baseline"/>
              </w:rPr>
              <w:t>分；制度建设基本科学合理得 2-3分；制度建设不合理、有待完善得 0-1分。</w:t>
            </w:r>
          </w:p>
        </w:tc>
        <w:tc>
          <w:tcPr>
            <w:tcW w:w="723" w:type="dxa"/>
            <w:noWrap w:val="0"/>
            <w:vAlign w:val="center"/>
          </w:tcPr>
          <w:p>
            <w:pPr>
              <w:jc w:val="both"/>
              <w:rPr>
                <w:rFonts w:hint="eastAsia" w:ascii="仿宋_GB2312" w:hAnsi="仿宋_GB2312" w:eastAsia="仿宋_GB2312" w:cs="仿宋_GB2312"/>
                <w:kern w:val="2"/>
                <w:sz w:val="21"/>
                <w:szCs w:val="21"/>
                <w:vertAlign w:val="baseline"/>
                <w:lang w:val="en-US" w:eastAsia="zh-CN" w:bidi="ar-SA"/>
              </w:rPr>
            </w:pPr>
            <w:r>
              <w:rPr>
                <w:rFonts w:hint="eastAsia" w:ascii="仿宋_GB2312" w:hAnsi="仿宋_GB2312" w:eastAsia="仿宋_GB2312" w:cs="仿宋_GB2312"/>
                <w:sz w:val="21"/>
                <w:szCs w:val="21"/>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4" w:type="dxa"/>
            <w:vMerge w:val="continue"/>
            <w:noWrap w:val="0"/>
            <w:vAlign w:val="center"/>
          </w:tcPr>
          <w:p>
            <w:pPr>
              <w:jc w:val="both"/>
              <w:rPr>
                <w:rFonts w:hint="eastAsia" w:ascii="仿宋_GB2312" w:hAnsi="仿宋_GB2312" w:eastAsia="仿宋_GB2312" w:cs="仿宋_GB2312"/>
                <w:sz w:val="21"/>
                <w:szCs w:val="21"/>
                <w:vertAlign w:val="baseline"/>
              </w:rPr>
            </w:pPr>
          </w:p>
        </w:tc>
        <w:tc>
          <w:tcPr>
            <w:tcW w:w="1369" w:type="dxa"/>
            <w:noWrap w:val="0"/>
            <w:vAlign w:val="center"/>
          </w:tcPr>
          <w:p>
            <w:pPr>
              <w:jc w:val="both"/>
              <w:rPr>
                <w:rFonts w:hint="eastAsia" w:ascii="仿宋_GB2312" w:hAnsi="仿宋_GB2312" w:eastAsia="仿宋_GB2312" w:cs="仿宋_GB2312"/>
                <w:kern w:val="2"/>
                <w:sz w:val="21"/>
                <w:szCs w:val="21"/>
                <w:vertAlign w:val="baseline"/>
                <w:lang w:val="en-US" w:eastAsia="zh-CN" w:bidi="ar-SA"/>
              </w:rPr>
            </w:pPr>
            <w:r>
              <w:rPr>
                <w:rFonts w:hint="eastAsia" w:ascii="仿宋_GB2312" w:hAnsi="仿宋_GB2312" w:eastAsia="仿宋_GB2312" w:cs="仿宋_GB2312"/>
                <w:sz w:val="21"/>
                <w:szCs w:val="21"/>
                <w:vertAlign w:val="baseline"/>
                <w:lang w:val="en-US" w:eastAsia="zh-CN"/>
              </w:rPr>
              <w:t>6</w:t>
            </w:r>
            <w:r>
              <w:rPr>
                <w:rFonts w:hint="eastAsia" w:ascii="仿宋_GB2312" w:hAnsi="仿宋_GB2312" w:eastAsia="仿宋_GB2312" w:cs="仿宋_GB2312"/>
                <w:sz w:val="21"/>
                <w:szCs w:val="21"/>
                <w:vertAlign w:val="baseline"/>
              </w:rPr>
              <w:t>科研设备</w:t>
            </w:r>
          </w:p>
        </w:tc>
        <w:tc>
          <w:tcPr>
            <w:tcW w:w="5776" w:type="dxa"/>
            <w:noWrap w:val="0"/>
            <w:vAlign w:val="center"/>
          </w:tcPr>
          <w:p>
            <w:pPr>
              <w:jc w:val="both"/>
              <w:rPr>
                <w:rFonts w:hint="eastAsia" w:ascii="仿宋_GB2312" w:hAnsi="仿宋_GB2312" w:eastAsia="仿宋_GB2312" w:cs="仿宋_GB2312"/>
                <w:kern w:val="2"/>
                <w:sz w:val="21"/>
                <w:szCs w:val="21"/>
                <w:vertAlign w:val="baseline"/>
                <w:lang w:val="en-US" w:eastAsia="zh-CN" w:bidi="ar-SA"/>
              </w:rPr>
            </w:pPr>
            <w:r>
              <w:rPr>
                <w:rFonts w:hint="eastAsia" w:ascii="仿宋_GB2312" w:hAnsi="仿宋_GB2312" w:eastAsia="仿宋_GB2312" w:cs="仿宋_GB2312"/>
                <w:sz w:val="21"/>
                <w:szCs w:val="21"/>
                <w:vertAlign w:val="baseline"/>
                <w:lang w:val="en-US" w:eastAsia="zh-CN"/>
              </w:rPr>
              <w:t>科研设备原值20</w:t>
            </w:r>
            <w:r>
              <w:rPr>
                <w:rFonts w:hint="eastAsia" w:ascii="仿宋_GB2312" w:hAnsi="仿宋_GB2312" w:eastAsia="仿宋_GB2312" w:cs="仿宋_GB2312"/>
                <w:sz w:val="21"/>
                <w:szCs w:val="21"/>
                <w:vertAlign w:val="baseline"/>
              </w:rPr>
              <w:t>00万元及以上得</w:t>
            </w:r>
            <w:r>
              <w:rPr>
                <w:rFonts w:hint="eastAsia" w:ascii="仿宋_GB2312" w:hAnsi="仿宋_GB2312" w:eastAsia="仿宋_GB2312" w:cs="仿宋_GB2312"/>
                <w:sz w:val="21"/>
                <w:szCs w:val="21"/>
                <w:vertAlign w:val="baseline"/>
                <w:lang w:val="en-US" w:eastAsia="zh-CN"/>
              </w:rPr>
              <w:t>5</w:t>
            </w:r>
            <w:r>
              <w:rPr>
                <w:rFonts w:hint="eastAsia" w:ascii="仿宋_GB2312" w:hAnsi="仿宋_GB2312" w:eastAsia="仿宋_GB2312" w:cs="仿宋_GB2312"/>
                <w:sz w:val="21"/>
                <w:szCs w:val="21"/>
                <w:vertAlign w:val="baseline"/>
              </w:rPr>
              <w:t>分；</w:t>
            </w:r>
            <w:r>
              <w:rPr>
                <w:rFonts w:hint="eastAsia" w:ascii="仿宋_GB2312" w:hAnsi="仿宋_GB2312" w:eastAsia="仿宋_GB2312" w:cs="仿宋_GB2312"/>
                <w:sz w:val="21"/>
                <w:szCs w:val="21"/>
                <w:vertAlign w:val="baseline"/>
                <w:lang w:val="en-US" w:eastAsia="zh-CN"/>
              </w:rPr>
              <w:t>14</w:t>
            </w:r>
            <w:r>
              <w:rPr>
                <w:rFonts w:hint="eastAsia" w:ascii="仿宋_GB2312" w:hAnsi="仿宋_GB2312" w:eastAsia="仿宋_GB2312" w:cs="仿宋_GB2312"/>
                <w:sz w:val="21"/>
                <w:szCs w:val="21"/>
                <w:vertAlign w:val="baseline"/>
              </w:rPr>
              <w:t>00-</w:t>
            </w:r>
            <w:r>
              <w:rPr>
                <w:rFonts w:hint="eastAsia" w:ascii="仿宋_GB2312" w:hAnsi="仿宋_GB2312" w:eastAsia="仿宋_GB2312" w:cs="仿宋_GB2312"/>
                <w:sz w:val="21"/>
                <w:szCs w:val="21"/>
                <w:vertAlign w:val="baseline"/>
                <w:lang w:val="en-US" w:eastAsia="zh-CN"/>
              </w:rPr>
              <w:t>2000</w:t>
            </w:r>
            <w:r>
              <w:rPr>
                <w:rFonts w:hint="eastAsia" w:ascii="仿宋_GB2312" w:hAnsi="仿宋_GB2312" w:eastAsia="仿宋_GB2312" w:cs="仿宋_GB2312"/>
                <w:sz w:val="21"/>
                <w:szCs w:val="21"/>
                <w:vertAlign w:val="baseline"/>
              </w:rPr>
              <w:t>万元得</w:t>
            </w:r>
            <w:r>
              <w:rPr>
                <w:rFonts w:hint="eastAsia" w:ascii="仿宋_GB2312" w:hAnsi="仿宋_GB2312" w:eastAsia="仿宋_GB2312" w:cs="仿宋_GB2312"/>
                <w:sz w:val="21"/>
                <w:szCs w:val="21"/>
                <w:vertAlign w:val="baseline"/>
                <w:lang w:val="en-US" w:eastAsia="zh-CN"/>
              </w:rPr>
              <w:t>3-4</w:t>
            </w:r>
            <w:r>
              <w:rPr>
                <w:rFonts w:hint="eastAsia" w:ascii="仿宋_GB2312" w:hAnsi="仿宋_GB2312" w:eastAsia="仿宋_GB2312" w:cs="仿宋_GB2312"/>
                <w:sz w:val="21"/>
                <w:szCs w:val="21"/>
                <w:vertAlign w:val="baseline"/>
              </w:rPr>
              <w:t>分</w:t>
            </w:r>
            <w:r>
              <w:rPr>
                <w:rFonts w:hint="eastAsia" w:ascii="仿宋_GB2312" w:hAnsi="仿宋_GB2312" w:eastAsia="仿宋_GB2312" w:cs="仿宋_GB2312"/>
                <w:sz w:val="21"/>
                <w:szCs w:val="21"/>
                <w:vertAlign w:val="baseline"/>
                <w:lang w:eastAsia="zh-CN"/>
              </w:rPr>
              <w:t>；</w:t>
            </w:r>
            <w:r>
              <w:rPr>
                <w:rFonts w:hint="eastAsia" w:ascii="仿宋_GB2312" w:hAnsi="仿宋_GB2312" w:eastAsia="仿宋_GB2312" w:cs="仿宋_GB2312"/>
                <w:sz w:val="21"/>
                <w:szCs w:val="21"/>
                <w:vertAlign w:val="baseline"/>
                <w:lang w:val="en-US" w:eastAsia="zh-CN"/>
              </w:rPr>
              <w:t>8</w:t>
            </w:r>
            <w:r>
              <w:rPr>
                <w:rFonts w:hint="eastAsia" w:ascii="仿宋_GB2312" w:hAnsi="仿宋_GB2312" w:eastAsia="仿宋_GB2312" w:cs="仿宋_GB2312"/>
                <w:sz w:val="21"/>
                <w:szCs w:val="21"/>
                <w:vertAlign w:val="baseline"/>
              </w:rPr>
              <w:t>00-</w:t>
            </w:r>
            <w:r>
              <w:rPr>
                <w:rFonts w:hint="eastAsia" w:ascii="仿宋_GB2312" w:hAnsi="仿宋_GB2312" w:eastAsia="仿宋_GB2312" w:cs="仿宋_GB2312"/>
                <w:sz w:val="21"/>
                <w:szCs w:val="21"/>
                <w:vertAlign w:val="baseline"/>
                <w:lang w:val="en-US" w:eastAsia="zh-CN"/>
              </w:rPr>
              <w:t>1400</w:t>
            </w:r>
            <w:r>
              <w:rPr>
                <w:rFonts w:hint="eastAsia" w:ascii="仿宋_GB2312" w:hAnsi="仿宋_GB2312" w:eastAsia="仿宋_GB2312" w:cs="仿宋_GB2312"/>
                <w:sz w:val="21"/>
                <w:szCs w:val="21"/>
                <w:vertAlign w:val="baseline"/>
              </w:rPr>
              <w:t>万元得</w:t>
            </w:r>
            <w:r>
              <w:rPr>
                <w:rFonts w:hint="eastAsia" w:ascii="仿宋_GB2312" w:hAnsi="仿宋_GB2312" w:eastAsia="仿宋_GB2312" w:cs="仿宋_GB2312"/>
                <w:sz w:val="21"/>
                <w:szCs w:val="21"/>
                <w:vertAlign w:val="baseline"/>
                <w:lang w:val="en-US" w:eastAsia="zh-CN"/>
              </w:rPr>
              <w:t>1-2</w:t>
            </w:r>
            <w:r>
              <w:rPr>
                <w:rFonts w:hint="eastAsia" w:ascii="仿宋_GB2312" w:hAnsi="仿宋_GB2312" w:eastAsia="仿宋_GB2312" w:cs="仿宋_GB2312"/>
                <w:sz w:val="21"/>
                <w:szCs w:val="21"/>
                <w:vertAlign w:val="baseline"/>
              </w:rPr>
              <w:t>分。</w:t>
            </w:r>
          </w:p>
        </w:tc>
        <w:tc>
          <w:tcPr>
            <w:tcW w:w="723" w:type="dxa"/>
            <w:noWrap w:val="0"/>
            <w:vAlign w:val="center"/>
          </w:tcPr>
          <w:p>
            <w:pPr>
              <w:jc w:val="both"/>
              <w:rPr>
                <w:rFonts w:hint="eastAsia" w:ascii="仿宋_GB2312" w:hAnsi="仿宋_GB2312" w:eastAsia="仿宋_GB2312" w:cs="仿宋_GB2312"/>
                <w:kern w:val="2"/>
                <w:sz w:val="21"/>
                <w:szCs w:val="21"/>
                <w:vertAlign w:val="baseline"/>
                <w:lang w:val="en-US" w:eastAsia="zh-CN" w:bidi="ar-SA"/>
              </w:rPr>
            </w:pPr>
            <w:r>
              <w:rPr>
                <w:rFonts w:hint="eastAsia" w:ascii="仿宋_GB2312" w:hAnsi="仿宋_GB2312" w:eastAsia="仿宋_GB2312" w:cs="仿宋_GB2312"/>
                <w:sz w:val="21"/>
                <w:szCs w:val="21"/>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4" w:type="dxa"/>
            <w:vMerge w:val="continue"/>
            <w:noWrap w:val="0"/>
            <w:vAlign w:val="center"/>
          </w:tcPr>
          <w:p>
            <w:pPr>
              <w:jc w:val="both"/>
              <w:rPr>
                <w:rFonts w:hint="eastAsia" w:ascii="仿宋_GB2312" w:hAnsi="仿宋_GB2312" w:eastAsia="仿宋_GB2312" w:cs="仿宋_GB2312"/>
                <w:sz w:val="21"/>
                <w:szCs w:val="21"/>
                <w:vertAlign w:val="baseline"/>
              </w:rPr>
            </w:pPr>
          </w:p>
        </w:tc>
        <w:tc>
          <w:tcPr>
            <w:tcW w:w="1369" w:type="dxa"/>
            <w:noWrap w:val="0"/>
            <w:vAlign w:val="center"/>
          </w:tcPr>
          <w:p>
            <w:pPr>
              <w:jc w:val="both"/>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lang w:val="en-US" w:eastAsia="zh-CN"/>
              </w:rPr>
              <w:t>7</w:t>
            </w:r>
            <w:r>
              <w:rPr>
                <w:rFonts w:hint="eastAsia" w:ascii="仿宋_GB2312" w:hAnsi="仿宋_GB2312" w:eastAsia="仿宋_GB2312" w:cs="仿宋_GB2312"/>
                <w:sz w:val="21"/>
                <w:szCs w:val="21"/>
                <w:vertAlign w:val="baseline"/>
              </w:rPr>
              <w:t>研究开发</w:t>
            </w:r>
          </w:p>
          <w:p>
            <w:pPr>
              <w:jc w:val="both"/>
              <w:rPr>
                <w:rFonts w:hint="eastAsia" w:ascii="仿宋_GB2312" w:hAnsi="仿宋_GB2312" w:eastAsia="仿宋_GB2312" w:cs="仿宋_GB2312"/>
                <w:kern w:val="2"/>
                <w:sz w:val="21"/>
                <w:szCs w:val="21"/>
                <w:vertAlign w:val="baseline"/>
                <w:lang w:val="en-US" w:eastAsia="zh-CN" w:bidi="ar-SA"/>
              </w:rPr>
            </w:pPr>
            <w:r>
              <w:rPr>
                <w:rFonts w:hint="eastAsia" w:ascii="仿宋_GB2312" w:hAnsi="仿宋_GB2312" w:eastAsia="仿宋_GB2312" w:cs="仿宋_GB2312"/>
                <w:sz w:val="21"/>
                <w:szCs w:val="21"/>
                <w:vertAlign w:val="baseline"/>
              </w:rPr>
              <w:t>人员</w:t>
            </w:r>
          </w:p>
        </w:tc>
        <w:tc>
          <w:tcPr>
            <w:tcW w:w="5776" w:type="dxa"/>
            <w:noWrap w:val="0"/>
            <w:vAlign w:val="center"/>
          </w:tcPr>
          <w:p>
            <w:pPr>
              <w:jc w:val="both"/>
              <w:rPr>
                <w:rFonts w:hint="eastAsia" w:ascii="仿宋_GB2312" w:hAnsi="仿宋_GB2312" w:eastAsia="仿宋_GB2312" w:cs="仿宋_GB2312"/>
                <w:kern w:val="2"/>
                <w:sz w:val="21"/>
                <w:szCs w:val="21"/>
                <w:vertAlign w:val="baseline"/>
                <w:lang w:val="en-US" w:eastAsia="zh-CN" w:bidi="ar-SA"/>
              </w:rPr>
            </w:pPr>
            <w:r>
              <w:rPr>
                <w:rFonts w:hint="eastAsia" w:ascii="仿宋_GB2312" w:hAnsi="仿宋_GB2312" w:eastAsia="仿宋_GB2312" w:cs="仿宋_GB2312"/>
                <w:sz w:val="21"/>
                <w:szCs w:val="21"/>
                <w:vertAlign w:val="baseline"/>
                <w:lang w:val="en-US" w:eastAsia="zh-CN"/>
              </w:rPr>
              <w:t>30</w:t>
            </w:r>
            <w:r>
              <w:rPr>
                <w:rFonts w:hint="eastAsia" w:ascii="仿宋_GB2312" w:hAnsi="仿宋_GB2312" w:eastAsia="仿宋_GB2312" w:cs="仿宋_GB2312"/>
                <w:sz w:val="21"/>
                <w:szCs w:val="21"/>
                <w:vertAlign w:val="baseline"/>
              </w:rPr>
              <w:t>人及以上得</w:t>
            </w:r>
            <w:r>
              <w:rPr>
                <w:rFonts w:hint="eastAsia" w:ascii="仿宋_GB2312" w:hAnsi="仿宋_GB2312" w:eastAsia="仿宋_GB2312" w:cs="仿宋_GB2312"/>
                <w:sz w:val="21"/>
                <w:szCs w:val="21"/>
                <w:vertAlign w:val="baseline"/>
                <w:lang w:val="en-US" w:eastAsia="zh-CN"/>
              </w:rPr>
              <w:t>5</w:t>
            </w:r>
            <w:r>
              <w:rPr>
                <w:rFonts w:hint="eastAsia" w:ascii="仿宋_GB2312" w:hAnsi="仿宋_GB2312" w:eastAsia="仿宋_GB2312" w:cs="仿宋_GB2312"/>
                <w:sz w:val="21"/>
                <w:szCs w:val="21"/>
                <w:vertAlign w:val="baseline"/>
              </w:rPr>
              <w:t>分；</w:t>
            </w:r>
            <w:r>
              <w:rPr>
                <w:rFonts w:hint="eastAsia" w:ascii="仿宋_GB2312" w:hAnsi="仿宋_GB2312" w:eastAsia="仿宋_GB2312" w:cs="仿宋_GB2312"/>
                <w:sz w:val="21"/>
                <w:szCs w:val="21"/>
                <w:vertAlign w:val="baseline"/>
                <w:lang w:val="en-US" w:eastAsia="zh-CN"/>
              </w:rPr>
              <w:t>24-30</w:t>
            </w:r>
            <w:r>
              <w:rPr>
                <w:rFonts w:hint="eastAsia" w:ascii="仿宋_GB2312" w:hAnsi="仿宋_GB2312" w:eastAsia="仿宋_GB2312" w:cs="仿宋_GB2312"/>
                <w:sz w:val="21"/>
                <w:szCs w:val="21"/>
                <w:vertAlign w:val="baseline"/>
              </w:rPr>
              <w:t>人得</w:t>
            </w:r>
            <w:r>
              <w:rPr>
                <w:rFonts w:hint="eastAsia" w:ascii="仿宋_GB2312" w:hAnsi="仿宋_GB2312" w:eastAsia="仿宋_GB2312" w:cs="仿宋_GB2312"/>
                <w:sz w:val="21"/>
                <w:szCs w:val="21"/>
                <w:vertAlign w:val="baseline"/>
                <w:lang w:val="en-US" w:eastAsia="zh-CN"/>
              </w:rPr>
              <w:t>3</w:t>
            </w:r>
            <w:r>
              <w:rPr>
                <w:rFonts w:hint="eastAsia" w:ascii="仿宋_GB2312" w:hAnsi="仿宋_GB2312" w:eastAsia="仿宋_GB2312" w:cs="仿宋_GB2312"/>
                <w:sz w:val="21"/>
                <w:szCs w:val="21"/>
                <w:vertAlign w:val="baseline"/>
              </w:rPr>
              <w:t>分</w:t>
            </w:r>
            <w:r>
              <w:rPr>
                <w:rFonts w:hint="eastAsia" w:ascii="仿宋_GB2312" w:hAnsi="仿宋_GB2312" w:eastAsia="仿宋_GB2312" w:cs="仿宋_GB2312"/>
                <w:sz w:val="21"/>
                <w:szCs w:val="21"/>
                <w:vertAlign w:val="baseline"/>
                <w:lang w:eastAsia="zh-CN"/>
              </w:rPr>
              <w:t>；</w:t>
            </w:r>
            <w:r>
              <w:rPr>
                <w:rFonts w:hint="eastAsia" w:ascii="仿宋_GB2312" w:hAnsi="仿宋_GB2312" w:eastAsia="仿宋_GB2312" w:cs="仿宋_GB2312"/>
                <w:sz w:val="21"/>
                <w:szCs w:val="21"/>
                <w:vertAlign w:val="baseline"/>
                <w:lang w:val="en-US" w:eastAsia="zh-CN"/>
              </w:rPr>
              <w:t>18-24</w:t>
            </w:r>
            <w:r>
              <w:rPr>
                <w:rFonts w:hint="eastAsia" w:ascii="仿宋_GB2312" w:hAnsi="仿宋_GB2312" w:eastAsia="仿宋_GB2312" w:cs="仿宋_GB2312"/>
                <w:sz w:val="21"/>
                <w:szCs w:val="21"/>
                <w:vertAlign w:val="baseline"/>
              </w:rPr>
              <w:t>人得</w:t>
            </w:r>
            <w:r>
              <w:rPr>
                <w:rFonts w:hint="eastAsia" w:ascii="仿宋_GB2312" w:hAnsi="仿宋_GB2312" w:eastAsia="仿宋_GB2312" w:cs="仿宋_GB2312"/>
                <w:sz w:val="21"/>
                <w:szCs w:val="21"/>
                <w:vertAlign w:val="baseline"/>
                <w:lang w:val="en-US" w:eastAsia="zh-CN"/>
              </w:rPr>
              <w:t>1</w:t>
            </w:r>
            <w:r>
              <w:rPr>
                <w:rFonts w:hint="eastAsia" w:ascii="仿宋_GB2312" w:hAnsi="仿宋_GB2312" w:eastAsia="仿宋_GB2312" w:cs="仿宋_GB2312"/>
                <w:sz w:val="21"/>
                <w:szCs w:val="21"/>
                <w:vertAlign w:val="baseline"/>
              </w:rPr>
              <w:t>分</w:t>
            </w:r>
            <w:r>
              <w:rPr>
                <w:rFonts w:hint="eastAsia" w:ascii="仿宋_GB2312" w:hAnsi="仿宋_GB2312" w:eastAsia="仿宋_GB2312" w:cs="仿宋_GB2312"/>
                <w:sz w:val="21"/>
                <w:szCs w:val="21"/>
                <w:vertAlign w:val="baseline"/>
                <w:lang w:eastAsia="zh-CN"/>
              </w:rPr>
              <w:t>。</w:t>
            </w:r>
          </w:p>
        </w:tc>
        <w:tc>
          <w:tcPr>
            <w:tcW w:w="723" w:type="dxa"/>
            <w:noWrap w:val="0"/>
            <w:vAlign w:val="center"/>
          </w:tcPr>
          <w:p>
            <w:pPr>
              <w:jc w:val="both"/>
              <w:rPr>
                <w:rFonts w:hint="eastAsia" w:ascii="仿宋_GB2312" w:hAnsi="仿宋_GB2312" w:eastAsia="仿宋_GB2312" w:cs="仿宋_GB2312"/>
                <w:kern w:val="2"/>
                <w:sz w:val="21"/>
                <w:szCs w:val="21"/>
                <w:vertAlign w:val="baseline"/>
                <w:lang w:val="en-US" w:eastAsia="zh-CN" w:bidi="ar-SA"/>
              </w:rPr>
            </w:pPr>
            <w:r>
              <w:rPr>
                <w:rFonts w:hint="eastAsia" w:ascii="仿宋_GB2312" w:hAnsi="仿宋_GB2312" w:eastAsia="仿宋_GB2312" w:cs="仿宋_GB2312"/>
                <w:sz w:val="21"/>
                <w:szCs w:val="21"/>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4" w:type="dxa"/>
            <w:vMerge w:val="continue"/>
            <w:noWrap w:val="0"/>
            <w:vAlign w:val="center"/>
          </w:tcPr>
          <w:p>
            <w:pPr>
              <w:jc w:val="both"/>
              <w:rPr>
                <w:rFonts w:hint="eastAsia" w:ascii="仿宋_GB2312" w:hAnsi="仿宋_GB2312" w:eastAsia="仿宋_GB2312" w:cs="仿宋_GB2312"/>
                <w:sz w:val="21"/>
                <w:szCs w:val="21"/>
                <w:vertAlign w:val="baseline"/>
              </w:rPr>
            </w:pPr>
          </w:p>
        </w:tc>
        <w:tc>
          <w:tcPr>
            <w:tcW w:w="1369" w:type="dxa"/>
            <w:noWrap w:val="0"/>
            <w:vAlign w:val="center"/>
          </w:tcPr>
          <w:p>
            <w:pPr>
              <w:jc w:val="both"/>
              <w:rPr>
                <w:rFonts w:hint="eastAsia" w:ascii="仿宋_GB2312" w:hAnsi="仿宋_GB2312" w:eastAsia="仿宋_GB2312" w:cs="仿宋_GB2312"/>
                <w:kern w:val="2"/>
                <w:sz w:val="21"/>
                <w:szCs w:val="21"/>
                <w:vertAlign w:val="baseline"/>
                <w:lang w:val="en-US" w:eastAsia="zh-CN" w:bidi="ar-SA"/>
              </w:rPr>
            </w:pPr>
            <w:r>
              <w:rPr>
                <w:rFonts w:hint="eastAsia" w:ascii="仿宋_GB2312" w:hAnsi="仿宋_GB2312" w:eastAsia="仿宋_GB2312" w:cs="仿宋_GB2312"/>
                <w:sz w:val="21"/>
                <w:szCs w:val="21"/>
                <w:vertAlign w:val="baseline"/>
                <w:lang w:val="en-US" w:eastAsia="zh-CN"/>
              </w:rPr>
              <w:t>8</w:t>
            </w:r>
            <w:r>
              <w:rPr>
                <w:rFonts w:hint="eastAsia" w:ascii="仿宋_GB2312" w:hAnsi="仿宋_GB2312" w:eastAsia="仿宋_GB2312" w:cs="仿宋_GB2312"/>
                <w:sz w:val="21"/>
                <w:szCs w:val="21"/>
                <w:vertAlign w:val="baseline"/>
              </w:rPr>
              <w:t>资金投入</w:t>
            </w:r>
          </w:p>
        </w:tc>
        <w:tc>
          <w:tcPr>
            <w:tcW w:w="5776" w:type="dxa"/>
            <w:noWrap w:val="0"/>
            <w:vAlign w:val="center"/>
          </w:tcPr>
          <w:p>
            <w:pPr>
              <w:jc w:val="both"/>
              <w:rPr>
                <w:rFonts w:hint="eastAsia" w:ascii="仿宋_GB2312" w:hAnsi="仿宋_GB2312" w:eastAsia="仿宋_GB2312" w:cs="仿宋_GB2312"/>
                <w:kern w:val="2"/>
                <w:sz w:val="21"/>
                <w:szCs w:val="21"/>
                <w:vertAlign w:val="baseline"/>
                <w:lang w:val="en-US" w:eastAsia="zh-CN" w:bidi="ar-SA"/>
              </w:rPr>
            </w:pPr>
            <w:r>
              <w:rPr>
                <w:rFonts w:hint="eastAsia" w:ascii="仿宋_GB2312" w:hAnsi="仿宋_GB2312" w:eastAsia="仿宋_GB2312" w:cs="仿宋_GB2312"/>
                <w:sz w:val="21"/>
                <w:szCs w:val="21"/>
                <w:vertAlign w:val="baseline"/>
                <w:lang w:eastAsia="zh-CN"/>
              </w:rPr>
              <w:t>依托单位承诺</w:t>
            </w:r>
            <w:r>
              <w:rPr>
                <w:rFonts w:hint="eastAsia" w:ascii="仿宋_GB2312" w:hAnsi="仿宋_GB2312" w:eastAsia="仿宋_GB2312" w:cs="仿宋_GB2312"/>
                <w:sz w:val="21"/>
                <w:szCs w:val="21"/>
                <w:vertAlign w:val="baseline"/>
              </w:rPr>
              <w:t>自筹</w:t>
            </w:r>
            <w:r>
              <w:rPr>
                <w:rFonts w:hint="eastAsia" w:ascii="仿宋_GB2312" w:hAnsi="仿宋_GB2312" w:eastAsia="仿宋_GB2312" w:cs="仿宋_GB2312"/>
                <w:sz w:val="21"/>
                <w:szCs w:val="21"/>
                <w:vertAlign w:val="baseline"/>
                <w:lang w:eastAsia="zh-CN"/>
              </w:rPr>
              <w:t>保障实验室建设</w:t>
            </w:r>
            <w:r>
              <w:rPr>
                <w:rFonts w:hint="eastAsia" w:ascii="仿宋_GB2312" w:hAnsi="仿宋_GB2312" w:eastAsia="仿宋_GB2312" w:cs="仿宋_GB2312"/>
                <w:sz w:val="21"/>
                <w:szCs w:val="21"/>
                <w:vertAlign w:val="baseline"/>
              </w:rPr>
              <w:t>经费</w:t>
            </w:r>
            <w:r>
              <w:rPr>
                <w:rFonts w:hint="eastAsia" w:ascii="仿宋_GB2312" w:hAnsi="仿宋_GB2312" w:eastAsia="仿宋_GB2312" w:cs="仿宋_GB2312"/>
                <w:sz w:val="21"/>
                <w:szCs w:val="21"/>
                <w:vertAlign w:val="baseline"/>
                <w:lang w:eastAsia="zh-CN"/>
              </w:rPr>
              <w:t>每年</w:t>
            </w:r>
            <w:r>
              <w:rPr>
                <w:rFonts w:hint="eastAsia" w:ascii="仿宋_GB2312" w:hAnsi="仿宋_GB2312" w:eastAsia="仿宋_GB2312" w:cs="仿宋_GB2312"/>
                <w:sz w:val="21"/>
                <w:szCs w:val="21"/>
                <w:vertAlign w:val="baseline"/>
                <w:lang w:val="en-US" w:eastAsia="zh-CN"/>
              </w:rPr>
              <w:t>50</w:t>
            </w:r>
            <w:r>
              <w:rPr>
                <w:rFonts w:hint="eastAsia" w:ascii="仿宋_GB2312" w:hAnsi="仿宋_GB2312" w:eastAsia="仿宋_GB2312" w:cs="仿宋_GB2312"/>
                <w:sz w:val="21"/>
                <w:szCs w:val="21"/>
                <w:vertAlign w:val="baseline"/>
              </w:rPr>
              <w:t>万元及以上得</w:t>
            </w:r>
            <w:r>
              <w:rPr>
                <w:rFonts w:hint="eastAsia" w:ascii="仿宋_GB2312" w:hAnsi="仿宋_GB2312" w:eastAsia="仿宋_GB2312" w:cs="仿宋_GB2312"/>
                <w:sz w:val="21"/>
                <w:szCs w:val="21"/>
                <w:vertAlign w:val="baseline"/>
                <w:lang w:val="en-US" w:eastAsia="zh-CN"/>
              </w:rPr>
              <w:t>10</w:t>
            </w:r>
            <w:r>
              <w:rPr>
                <w:rFonts w:hint="eastAsia" w:ascii="仿宋_GB2312" w:hAnsi="仿宋_GB2312" w:eastAsia="仿宋_GB2312" w:cs="仿宋_GB2312"/>
                <w:sz w:val="21"/>
                <w:szCs w:val="21"/>
                <w:vertAlign w:val="baseline"/>
              </w:rPr>
              <w:t>分；</w:t>
            </w:r>
            <w:r>
              <w:rPr>
                <w:rFonts w:hint="eastAsia" w:ascii="仿宋_GB2312" w:hAnsi="仿宋_GB2312" w:eastAsia="仿宋_GB2312" w:cs="仿宋_GB2312"/>
                <w:sz w:val="21"/>
                <w:szCs w:val="21"/>
                <w:vertAlign w:val="baseline"/>
                <w:lang w:val="en-US" w:eastAsia="zh-CN"/>
              </w:rPr>
              <w:t>30-50</w:t>
            </w:r>
            <w:r>
              <w:rPr>
                <w:rFonts w:hint="eastAsia" w:ascii="仿宋_GB2312" w:hAnsi="仿宋_GB2312" w:eastAsia="仿宋_GB2312" w:cs="仿宋_GB2312"/>
                <w:sz w:val="21"/>
                <w:szCs w:val="21"/>
                <w:vertAlign w:val="baseline"/>
              </w:rPr>
              <w:t>万</w:t>
            </w:r>
            <w:r>
              <w:rPr>
                <w:rFonts w:hint="eastAsia" w:ascii="仿宋_GB2312" w:hAnsi="仿宋_GB2312" w:eastAsia="仿宋_GB2312" w:cs="仿宋_GB2312"/>
                <w:sz w:val="21"/>
                <w:szCs w:val="21"/>
                <w:vertAlign w:val="baseline"/>
                <w:lang w:eastAsia="zh-CN"/>
              </w:rPr>
              <w:t>得</w:t>
            </w:r>
            <w:r>
              <w:rPr>
                <w:rFonts w:hint="eastAsia" w:ascii="仿宋_GB2312" w:hAnsi="仿宋_GB2312" w:eastAsia="仿宋_GB2312" w:cs="仿宋_GB2312"/>
                <w:sz w:val="21"/>
                <w:szCs w:val="21"/>
                <w:vertAlign w:val="baseline"/>
                <w:lang w:val="en-US" w:eastAsia="zh-CN"/>
              </w:rPr>
              <w:t>6分；15-30万元得3分；15万元以下不得分。</w:t>
            </w:r>
          </w:p>
        </w:tc>
        <w:tc>
          <w:tcPr>
            <w:tcW w:w="723" w:type="dxa"/>
            <w:noWrap w:val="0"/>
            <w:vAlign w:val="center"/>
          </w:tcPr>
          <w:p>
            <w:pPr>
              <w:jc w:val="both"/>
              <w:rPr>
                <w:rFonts w:hint="eastAsia" w:ascii="仿宋_GB2312" w:hAnsi="仿宋_GB2312" w:eastAsia="仿宋_GB2312" w:cs="仿宋_GB2312"/>
                <w:kern w:val="2"/>
                <w:sz w:val="21"/>
                <w:szCs w:val="21"/>
                <w:vertAlign w:val="baseline"/>
                <w:lang w:val="en-US" w:eastAsia="zh-CN" w:bidi="ar-SA"/>
              </w:rPr>
            </w:pPr>
            <w:r>
              <w:rPr>
                <w:rFonts w:hint="eastAsia" w:ascii="仿宋_GB2312" w:hAnsi="仿宋_GB2312" w:eastAsia="仿宋_GB2312" w:cs="仿宋_GB2312"/>
                <w:sz w:val="21"/>
                <w:szCs w:val="21"/>
                <w:vertAlign w:val="baseline"/>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4" w:type="dxa"/>
            <w:vMerge w:val="continue"/>
            <w:noWrap w:val="0"/>
            <w:vAlign w:val="center"/>
          </w:tcPr>
          <w:p>
            <w:pPr>
              <w:jc w:val="both"/>
              <w:rPr>
                <w:rFonts w:hint="eastAsia" w:ascii="仿宋_GB2312" w:hAnsi="仿宋_GB2312" w:eastAsia="仿宋_GB2312" w:cs="仿宋_GB2312"/>
                <w:sz w:val="21"/>
                <w:szCs w:val="21"/>
                <w:vertAlign w:val="baseline"/>
              </w:rPr>
            </w:pPr>
          </w:p>
        </w:tc>
        <w:tc>
          <w:tcPr>
            <w:tcW w:w="1369" w:type="dxa"/>
            <w:noWrap w:val="0"/>
            <w:vAlign w:val="center"/>
          </w:tcPr>
          <w:p>
            <w:pPr>
              <w:jc w:val="both"/>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lang w:val="en-US" w:eastAsia="zh-CN"/>
              </w:rPr>
              <w:t>9</w:t>
            </w:r>
            <w:r>
              <w:rPr>
                <w:rFonts w:hint="eastAsia" w:ascii="仿宋_GB2312" w:hAnsi="仿宋_GB2312" w:eastAsia="仿宋_GB2312" w:cs="仿宋_GB2312"/>
                <w:sz w:val="21"/>
                <w:szCs w:val="21"/>
                <w:vertAlign w:val="baseline"/>
                <w:lang w:eastAsia="zh-CN"/>
              </w:rPr>
              <w:t>条件保障</w:t>
            </w:r>
          </w:p>
        </w:tc>
        <w:tc>
          <w:tcPr>
            <w:tcW w:w="5776"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依托单位将实验室建设列入发展规划</w:t>
            </w:r>
            <w:r>
              <w:rPr>
                <w:rFonts w:hint="eastAsia" w:ascii="仿宋_GB2312" w:hAnsi="仿宋_GB2312" w:eastAsia="仿宋_GB2312" w:cs="仿宋_GB2312"/>
                <w:sz w:val="21"/>
                <w:szCs w:val="21"/>
                <w:vertAlign w:val="baseline"/>
              </w:rPr>
              <w:t>给予建设经费、科研项目经费等</w:t>
            </w:r>
            <w:r>
              <w:rPr>
                <w:rFonts w:hint="eastAsia" w:ascii="仿宋_GB2312" w:hAnsi="仿宋_GB2312" w:eastAsia="仿宋_GB2312" w:cs="仿宋_GB2312"/>
                <w:sz w:val="21"/>
                <w:szCs w:val="21"/>
                <w:vertAlign w:val="baseline"/>
                <w:lang w:eastAsia="zh-CN"/>
              </w:rPr>
              <w:t>重点</w:t>
            </w:r>
            <w:r>
              <w:rPr>
                <w:rFonts w:hint="eastAsia" w:ascii="仿宋_GB2312" w:hAnsi="仿宋_GB2312" w:eastAsia="仿宋_GB2312" w:cs="仿宋_GB2312"/>
                <w:sz w:val="21"/>
                <w:szCs w:val="21"/>
                <w:vertAlign w:val="baseline"/>
              </w:rPr>
              <w:t>支持</w:t>
            </w:r>
            <w:r>
              <w:rPr>
                <w:rFonts w:hint="eastAsia" w:ascii="仿宋_GB2312" w:hAnsi="仿宋_GB2312" w:eastAsia="仿宋_GB2312" w:cs="仿宋_GB2312"/>
                <w:sz w:val="21"/>
                <w:szCs w:val="21"/>
                <w:vertAlign w:val="baseline"/>
                <w:lang w:eastAsia="zh-CN"/>
              </w:rPr>
              <w:t>；地方政府将实验室列入省级创新平台培育对象，给予经费、项目支持。</w:t>
            </w:r>
          </w:p>
        </w:tc>
        <w:tc>
          <w:tcPr>
            <w:tcW w:w="723" w:type="dxa"/>
            <w:noWrap w:val="0"/>
            <w:vAlign w:val="center"/>
          </w:tcPr>
          <w:p>
            <w:pPr>
              <w:jc w:val="both"/>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10</w:t>
            </w:r>
          </w:p>
        </w:tc>
      </w:tr>
    </w:tbl>
    <w:p>
      <w:pPr>
        <w:rPr>
          <w:rFonts w:hint="eastAsia"/>
        </w:rPr>
      </w:pPr>
    </w:p>
    <w:p>
      <w:pPr>
        <w:rPr>
          <w:rFonts w:hint="eastAsia"/>
        </w:rPr>
      </w:pPr>
    </w:p>
    <w:p>
      <w:pPr>
        <w:pStyle w:val="2"/>
        <w:rPr>
          <w:rFonts w:hint="eastAsia"/>
        </w:rPr>
      </w:pPr>
    </w:p>
    <w:p>
      <w:pPr>
        <w:jc w:val="center"/>
        <w:rPr>
          <w:rFonts w:hint="eastAsia" w:ascii="黑体" w:hAnsi="黑体" w:eastAsia="黑体" w:cs="黑体"/>
        </w:rPr>
      </w:pPr>
      <w:r>
        <w:rPr>
          <w:rFonts w:hint="eastAsia" w:ascii="黑体" w:hAnsi="黑体" w:eastAsia="黑体" w:cs="黑体"/>
          <w:lang w:eastAsia="zh-CN"/>
        </w:rPr>
        <w:t>丽水市重点实验室</w:t>
      </w:r>
      <w:r>
        <w:rPr>
          <w:rFonts w:hint="eastAsia" w:ascii="黑体" w:hAnsi="黑体" w:eastAsia="黑体" w:cs="黑体"/>
        </w:rPr>
        <w:t>运行评价指标体系</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4"/>
        <w:gridCol w:w="698"/>
        <w:gridCol w:w="1500"/>
        <w:gridCol w:w="627"/>
        <w:gridCol w:w="4339"/>
        <w:gridCol w:w="6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4"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一级指标</w:t>
            </w:r>
          </w:p>
        </w:tc>
        <w:tc>
          <w:tcPr>
            <w:tcW w:w="698"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二级指标</w:t>
            </w:r>
          </w:p>
        </w:tc>
        <w:tc>
          <w:tcPr>
            <w:tcW w:w="1500"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三级指标</w:t>
            </w:r>
          </w:p>
        </w:tc>
        <w:tc>
          <w:tcPr>
            <w:tcW w:w="627"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单位</w:t>
            </w:r>
          </w:p>
        </w:tc>
        <w:tc>
          <w:tcPr>
            <w:tcW w:w="4339"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评价标准</w:t>
            </w:r>
          </w:p>
        </w:tc>
        <w:tc>
          <w:tcPr>
            <w:tcW w:w="664"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4" w:type="dxa"/>
            <w:vMerge w:val="restart"/>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研发条件和实力（</w:t>
            </w:r>
            <w:r>
              <w:rPr>
                <w:rFonts w:hint="eastAsia" w:ascii="仿宋_GB2312" w:hAnsi="仿宋_GB2312" w:eastAsia="仿宋_GB2312" w:cs="仿宋_GB2312"/>
                <w:sz w:val="21"/>
                <w:szCs w:val="21"/>
                <w:vertAlign w:val="baseline"/>
                <w:lang w:val="en-US" w:eastAsia="zh-CN"/>
              </w:rPr>
              <w:t>30分</w:t>
            </w:r>
            <w:r>
              <w:rPr>
                <w:rFonts w:hint="eastAsia" w:ascii="仿宋_GB2312" w:hAnsi="仿宋_GB2312" w:eastAsia="仿宋_GB2312" w:cs="仿宋_GB2312"/>
                <w:sz w:val="21"/>
                <w:szCs w:val="21"/>
                <w:vertAlign w:val="baseline"/>
                <w:lang w:eastAsia="zh-CN"/>
              </w:rPr>
              <w:t>）</w:t>
            </w:r>
          </w:p>
        </w:tc>
        <w:tc>
          <w:tcPr>
            <w:tcW w:w="698" w:type="dxa"/>
            <w:vMerge w:val="restart"/>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科研人员</w:t>
            </w:r>
          </w:p>
        </w:tc>
        <w:tc>
          <w:tcPr>
            <w:tcW w:w="1500"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在职人员总数</w:t>
            </w:r>
          </w:p>
        </w:tc>
        <w:tc>
          <w:tcPr>
            <w:tcW w:w="627"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人</w:t>
            </w:r>
          </w:p>
        </w:tc>
        <w:tc>
          <w:tcPr>
            <w:tcW w:w="4339" w:type="dxa"/>
            <w:noWrap w:val="0"/>
            <w:vAlign w:val="center"/>
          </w:tcPr>
          <w:p>
            <w:pPr>
              <w:jc w:val="both"/>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30人及以上得5分，24-30人得3分，18-24人得1分。</w:t>
            </w:r>
          </w:p>
        </w:tc>
        <w:tc>
          <w:tcPr>
            <w:tcW w:w="664" w:type="dxa"/>
            <w:noWrap w:val="0"/>
            <w:vAlign w:val="center"/>
          </w:tcPr>
          <w:p>
            <w:pPr>
              <w:jc w:val="both"/>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4" w:type="dxa"/>
            <w:vMerge w:val="continue"/>
            <w:noWrap w:val="0"/>
            <w:vAlign w:val="center"/>
          </w:tcPr>
          <w:p>
            <w:pPr>
              <w:jc w:val="both"/>
              <w:rPr>
                <w:rFonts w:hint="eastAsia" w:ascii="仿宋_GB2312" w:hAnsi="仿宋_GB2312" w:eastAsia="仿宋_GB2312" w:cs="仿宋_GB2312"/>
                <w:sz w:val="21"/>
                <w:szCs w:val="21"/>
                <w:vertAlign w:val="baseline"/>
              </w:rPr>
            </w:pPr>
          </w:p>
        </w:tc>
        <w:tc>
          <w:tcPr>
            <w:tcW w:w="698" w:type="dxa"/>
            <w:vMerge w:val="continue"/>
            <w:noWrap w:val="0"/>
            <w:vAlign w:val="center"/>
          </w:tcPr>
          <w:p>
            <w:pPr>
              <w:jc w:val="both"/>
              <w:rPr>
                <w:rFonts w:hint="eastAsia" w:ascii="仿宋_GB2312" w:hAnsi="仿宋_GB2312" w:eastAsia="仿宋_GB2312" w:cs="仿宋_GB2312"/>
                <w:sz w:val="21"/>
                <w:szCs w:val="21"/>
                <w:vertAlign w:val="baseline"/>
              </w:rPr>
            </w:pPr>
          </w:p>
        </w:tc>
        <w:tc>
          <w:tcPr>
            <w:tcW w:w="1500"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在职人员增长率</w:t>
            </w:r>
          </w:p>
        </w:tc>
        <w:tc>
          <w:tcPr>
            <w:tcW w:w="627" w:type="dxa"/>
            <w:noWrap w:val="0"/>
            <w:vAlign w:val="center"/>
          </w:tcPr>
          <w:p>
            <w:pPr>
              <w:jc w:val="both"/>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w:t>
            </w:r>
          </w:p>
        </w:tc>
        <w:tc>
          <w:tcPr>
            <w:tcW w:w="4339" w:type="dxa"/>
            <w:noWrap w:val="0"/>
            <w:vAlign w:val="center"/>
          </w:tcPr>
          <w:p>
            <w:pPr>
              <w:jc w:val="both"/>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30%及以上得5分，增长15-30%得3分，增长0-15%得1分，0或负增长不得分。</w:t>
            </w:r>
          </w:p>
        </w:tc>
        <w:tc>
          <w:tcPr>
            <w:tcW w:w="664" w:type="dxa"/>
            <w:noWrap w:val="0"/>
            <w:vAlign w:val="center"/>
          </w:tcPr>
          <w:p>
            <w:pPr>
              <w:jc w:val="both"/>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4" w:type="dxa"/>
            <w:vMerge w:val="continue"/>
            <w:noWrap w:val="0"/>
            <w:vAlign w:val="center"/>
          </w:tcPr>
          <w:p>
            <w:pPr>
              <w:jc w:val="both"/>
              <w:rPr>
                <w:rFonts w:hint="eastAsia" w:ascii="仿宋_GB2312" w:hAnsi="仿宋_GB2312" w:eastAsia="仿宋_GB2312" w:cs="仿宋_GB2312"/>
                <w:sz w:val="21"/>
                <w:szCs w:val="21"/>
                <w:vertAlign w:val="baseline"/>
              </w:rPr>
            </w:pPr>
          </w:p>
        </w:tc>
        <w:tc>
          <w:tcPr>
            <w:tcW w:w="698" w:type="dxa"/>
            <w:vMerge w:val="continue"/>
            <w:noWrap w:val="0"/>
            <w:vAlign w:val="center"/>
          </w:tcPr>
          <w:p>
            <w:pPr>
              <w:jc w:val="both"/>
              <w:rPr>
                <w:rFonts w:hint="eastAsia" w:ascii="仿宋_GB2312" w:hAnsi="仿宋_GB2312" w:eastAsia="仿宋_GB2312" w:cs="仿宋_GB2312"/>
                <w:sz w:val="21"/>
                <w:szCs w:val="21"/>
                <w:vertAlign w:val="baseline"/>
              </w:rPr>
            </w:pPr>
          </w:p>
        </w:tc>
        <w:tc>
          <w:tcPr>
            <w:tcW w:w="1500"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博士及副高职称比例</w:t>
            </w:r>
          </w:p>
        </w:tc>
        <w:tc>
          <w:tcPr>
            <w:tcW w:w="627" w:type="dxa"/>
            <w:noWrap w:val="0"/>
            <w:vAlign w:val="center"/>
          </w:tcPr>
          <w:p>
            <w:pPr>
              <w:jc w:val="both"/>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w:t>
            </w:r>
          </w:p>
        </w:tc>
        <w:tc>
          <w:tcPr>
            <w:tcW w:w="4339" w:type="dxa"/>
            <w:noWrap w:val="0"/>
            <w:vAlign w:val="center"/>
          </w:tcPr>
          <w:p>
            <w:pPr>
              <w:jc w:val="both"/>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90%及以上得4分，80-90%得3分，70-80%得2分，60-70%得1分。</w:t>
            </w:r>
          </w:p>
        </w:tc>
        <w:tc>
          <w:tcPr>
            <w:tcW w:w="664" w:type="dxa"/>
            <w:noWrap w:val="0"/>
            <w:vAlign w:val="center"/>
          </w:tcPr>
          <w:p>
            <w:pPr>
              <w:jc w:val="both"/>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4" w:type="dxa"/>
            <w:vMerge w:val="continue"/>
            <w:noWrap w:val="0"/>
            <w:vAlign w:val="center"/>
          </w:tcPr>
          <w:p>
            <w:pPr>
              <w:jc w:val="both"/>
              <w:rPr>
                <w:rFonts w:hint="eastAsia" w:ascii="仿宋_GB2312" w:hAnsi="仿宋_GB2312" w:eastAsia="仿宋_GB2312" w:cs="仿宋_GB2312"/>
                <w:sz w:val="21"/>
                <w:szCs w:val="21"/>
                <w:vertAlign w:val="baseline"/>
              </w:rPr>
            </w:pPr>
          </w:p>
        </w:tc>
        <w:tc>
          <w:tcPr>
            <w:tcW w:w="698" w:type="dxa"/>
            <w:vMerge w:val="continue"/>
            <w:noWrap w:val="0"/>
            <w:vAlign w:val="center"/>
          </w:tcPr>
          <w:p>
            <w:pPr>
              <w:jc w:val="both"/>
              <w:rPr>
                <w:rFonts w:hint="eastAsia" w:ascii="仿宋_GB2312" w:hAnsi="仿宋_GB2312" w:eastAsia="仿宋_GB2312" w:cs="仿宋_GB2312"/>
                <w:sz w:val="21"/>
                <w:szCs w:val="21"/>
                <w:vertAlign w:val="baseline"/>
              </w:rPr>
            </w:pPr>
          </w:p>
        </w:tc>
        <w:tc>
          <w:tcPr>
            <w:tcW w:w="1500"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高层次人才</w:t>
            </w:r>
          </w:p>
        </w:tc>
        <w:tc>
          <w:tcPr>
            <w:tcW w:w="627"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人</w:t>
            </w:r>
          </w:p>
        </w:tc>
        <w:tc>
          <w:tcPr>
            <w:tcW w:w="4339" w:type="dxa"/>
            <w:noWrap w:val="0"/>
            <w:vAlign w:val="center"/>
          </w:tcPr>
          <w:p>
            <w:pPr>
              <w:jc w:val="both"/>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eastAsia="zh-CN"/>
              </w:rPr>
              <w:t>新引进或培育</w:t>
            </w:r>
            <w:r>
              <w:rPr>
                <w:rFonts w:hint="eastAsia" w:ascii="仿宋_GB2312" w:hAnsi="仿宋_GB2312" w:eastAsia="仿宋_GB2312" w:cs="仿宋_GB2312"/>
                <w:sz w:val="21"/>
                <w:szCs w:val="21"/>
                <w:vertAlign w:val="baseline"/>
                <w:lang w:val="en-US" w:eastAsia="zh-CN"/>
              </w:rPr>
              <w:t>1名省人才库C类及以上人才得2分，累计不超过4分。</w:t>
            </w:r>
          </w:p>
        </w:tc>
        <w:tc>
          <w:tcPr>
            <w:tcW w:w="664" w:type="dxa"/>
            <w:noWrap w:val="0"/>
            <w:vAlign w:val="center"/>
          </w:tcPr>
          <w:p>
            <w:pPr>
              <w:jc w:val="both"/>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4" w:type="dxa"/>
            <w:vMerge w:val="continue"/>
            <w:noWrap w:val="0"/>
            <w:vAlign w:val="center"/>
          </w:tcPr>
          <w:p>
            <w:pPr>
              <w:jc w:val="both"/>
              <w:rPr>
                <w:rFonts w:hint="eastAsia" w:ascii="仿宋_GB2312" w:hAnsi="仿宋_GB2312" w:eastAsia="仿宋_GB2312" w:cs="仿宋_GB2312"/>
                <w:sz w:val="21"/>
                <w:szCs w:val="21"/>
                <w:vertAlign w:val="baseline"/>
              </w:rPr>
            </w:pPr>
          </w:p>
        </w:tc>
        <w:tc>
          <w:tcPr>
            <w:tcW w:w="698"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研发场地</w:t>
            </w:r>
          </w:p>
        </w:tc>
        <w:tc>
          <w:tcPr>
            <w:tcW w:w="1500"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面积</w:t>
            </w:r>
          </w:p>
        </w:tc>
        <w:tc>
          <w:tcPr>
            <w:tcW w:w="627"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w:t>
            </w:r>
          </w:p>
        </w:tc>
        <w:tc>
          <w:tcPr>
            <w:tcW w:w="4339" w:type="dxa"/>
            <w:noWrap w:val="0"/>
            <w:vAlign w:val="center"/>
          </w:tcPr>
          <w:p>
            <w:pPr>
              <w:jc w:val="both"/>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2000㎡及以上得4分，1500-2000㎡得2分，1000-1500㎡得1分。</w:t>
            </w:r>
          </w:p>
        </w:tc>
        <w:tc>
          <w:tcPr>
            <w:tcW w:w="664" w:type="dxa"/>
            <w:noWrap w:val="0"/>
            <w:vAlign w:val="center"/>
          </w:tcPr>
          <w:p>
            <w:pPr>
              <w:jc w:val="both"/>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4" w:type="dxa"/>
            <w:vMerge w:val="continue"/>
            <w:noWrap w:val="0"/>
            <w:vAlign w:val="center"/>
          </w:tcPr>
          <w:p>
            <w:pPr>
              <w:jc w:val="both"/>
              <w:rPr>
                <w:rFonts w:hint="eastAsia" w:ascii="仿宋_GB2312" w:hAnsi="仿宋_GB2312" w:eastAsia="仿宋_GB2312" w:cs="仿宋_GB2312"/>
                <w:sz w:val="21"/>
                <w:szCs w:val="21"/>
                <w:vertAlign w:val="baseline"/>
              </w:rPr>
            </w:pPr>
          </w:p>
        </w:tc>
        <w:tc>
          <w:tcPr>
            <w:tcW w:w="698"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科研设备</w:t>
            </w:r>
          </w:p>
        </w:tc>
        <w:tc>
          <w:tcPr>
            <w:tcW w:w="1500"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原值总额</w:t>
            </w:r>
          </w:p>
        </w:tc>
        <w:tc>
          <w:tcPr>
            <w:tcW w:w="627"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万元</w:t>
            </w:r>
          </w:p>
        </w:tc>
        <w:tc>
          <w:tcPr>
            <w:tcW w:w="4339" w:type="dxa"/>
            <w:noWrap w:val="0"/>
            <w:vAlign w:val="center"/>
          </w:tcPr>
          <w:p>
            <w:pPr>
              <w:jc w:val="both"/>
              <w:rPr>
                <w:rFonts w:hint="eastAsia" w:ascii="仿宋_GB2312" w:hAnsi="仿宋_GB2312" w:eastAsia="仿宋_GB2312" w:cs="仿宋_GB2312"/>
                <w:sz w:val="21"/>
                <w:szCs w:val="21"/>
                <w:vertAlign w:val="baseline"/>
                <w:lang w:val="en" w:eastAsia="zh-CN"/>
              </w:rPr>
            </w:pPr>
            <w:r>
              <w:rPr>
                <w:rFonts w:hint="eastAsia" w:ascii="仿宋_GB2312" w:hAnsi="仿宋_GB2312" w:eastAsia="仿宋_GB2312" w:cs="仿宋_GB2312"/>
                <w:sz w:val="21"/>
                <w:szCs w:val="21"/>
                <w:vertAlign w:val="baseline"/>
                <w:lang w:val="en-US" w:eastAsia="zh-CN"/>
              </w:rPr>
              <w:t>2000万元及以上得4分，1400-2000万元得2分，800-1400万元得1分。</w:t>
            </w:r>
          </w:p>
        </w:tc>
        <w:tc>
          <w:tcPr>
            <w:tcW w:w="664" w:type="dxa"/>
            <w:noWrap w:val="0"/>
            <w:vAlign w:val="center"/>
          </w:tcPr>
          <w:p>
            <w:pPr>
              <w:jc w:val="both"/>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4" w:type="dxa"/>
            <w:vMerge w:val="continue"/>
            <w:noWrap w:val="0"/>
            <w:vAlign w:val="center"/>
          </w:tcPr>
          <w:p>
            <w:pPr>
              <w:jc w:val="both"/>
              <w:rPr>
                <w:rFonts w:hint="eastAsia" w:ascii="仿宋_GB2312" w:hAnsi="仿宋_GB2312" w:eastAsia="仿宋_GB2312" w:cs="仿宋_GB2312"/>
                <w:sz w:val="21"/>
                <w:szCs w:val="21"/>
                <w:vertAlign w:val="baseline"/>
              </w:rPr>
            </w:pPr>
          </w:p>
        </w:tc>
        <w:tc>
          <w:tcPr>
            <w:tcW w:w="698"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组织机构</w:t>
            </w:r>
          </w:p>
        </w:tc>
        <w:tc>
          <w:tcPr>
            <w:tcW w:w="1500"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组织架构和规章制度建设</w:t>
            </w:r>
          </w:p>
        </w:tc>
        <w:tc>
          <w:tcPr>
            <w:tcW w:w="627" w:type="dxa"/>
            <w:noWrap w:val="0"/>
            <w:vAlign w:val="center"/>
          </w:tcPr>
          <w:p>
            <w:pPr>
              <w:jc w:val="both"/>
              <w:rPr>
                <w:rFonts w:hint="eastAsia" w:ascii="仿宋_GB2312" w:hAnsi="仿宋_GB2312" w:eastAsia="仿宋_GB2312" w:cs="仿宋_GB2312"/>
                <w:sz w:val="21"/>
                <w:szCs w:val="21"/>
                <w:vertAlign w:val="baseline"/>
              </w:rPr>
            </w:pPr>
          </w:p>
        </w:tc>
        <w:tc>
          <w:tcPr>
            <w:tcW w:w="4339" w:type="dxa"/>
            <w:noWrap w:val="0"/>
            <w:vAlign w:val="center"/>
          </w:tcPr>
          <w:p>
            <w:pPr>
              <w:jc w:val="both"/>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lang w:eastAsia="zh-CN"/>
              </w:rPr>
              <w:t>重点实验室</w:t>
            </w:r>
            <w:r>
              <w:rPr>
                <w:rFonts w:hint="eastAsia" w:ascii="仿宋_GB2312" w:hAnsi="仿宋_GB2312" w:eastAsia="仿宋_GB2312" w:cs="仿宋_GB2312"/>
                <w:sz w:val="21"/>
                <w:szCs w:val="21"/>
                <w:vertAlign w:val="baseline"/>
              </w:rPr>
              <w:t xml:space="preserve">的组织架构、制度建设、运行机制科学合理，落实上级部署任务高效得 </w:t>
            </w:r>
            <w:r>
              <w:rPr>
                <w:rFonts w:hint="eastAsia" w:ascii="仿宋_GB2312" w:hAnsi="仿宋_GB2312" w:eastAsia="仿宋_GB2312" w:cs="仿宋_GB2312"/>
                <w:sz w:val="21"/>
                <w:szCs w:val="21"/>
                <w:vertAlign w:val="baseline"/>
                <w:lang w:val="en-US" w:eastAsia="zh-CN"/>
              </w:rPr>
              <w:t>4</w:t>
            </w:r>
            <w:r>
              <w:rPr>
                <w:rFonts w:hint="eastAsia" w:ascii="仿宋_GB2312" w:hAnsi="仿宋_GB2312" w:eastAsia="仿宋_GB2312" w:cs="仿宋_GB2312"/>
                <w:sz w:val="21"/>
                <w:szCs w:val="21"/>
                <w:vertAlign w:val="baseline"/>
              </w:rPr>
              <w:t>分，较好得</w:t>
            </w:r>
            <w:r>
              <w:rPr>
                <w:rFonts w:hint="eastAsia" w:ascii="仿宋_GB2312" w:hAnsi="仿宋_GB2312" w:eastAsia="仿宋_GB2312" w:cs="仿宋_GB2312"/>
                <w:sz w:val="21"/>
                <w:szCs w:val="21"/>
                <w:vertAlign w:val="baseline"/>
                <w:lang w:val="en-US" w:eastAsia="zh-CN"/>
              </w:rPr>
              <w:t>2-3</w:t>
            </w:r>
            <w:r>
              <w:rPr>
                <w:rFonts w:hint="eastAsia" w:ascii="仿宋_GB2312" w:hAnsi="仿宋_GB2312" w:eastAsia="仿宋_GB2312" w:cs="仿宋_GB2312"/>
                <w:sz w:val="21"/>
                <w:szCs w:val="21"/>
                <w:vertAlign w:val="baseline"/>
              </w:rPr>
              <w:t>分，一般或较差得</w:t>
            </w:r>
            <w:r>
              <w:rPr>
                <w:rFonts w:hint="eastAsia" w:ascii="仿宋_GB2312" w:hAnsi="仿宋_GB2312" w:eastAsia="仿宋_GB2312" w:cs="仿宋_GB2312"/>
                <w:sz w:val="21"/>
                <w:szCs w:val="21"/>
                <w:vertAlign w:val="baseline"/>
                <w:lang w:val="en-US" w:eastAsia="zh-CN"/>
              </w:rPr>
              <w:t>0-1</w:t>
            </w:r>
            <w:r>
              <w:rPr>
                <w:rFonts w:hint="eastAsia" w:ascii="仿宋_GB2312" w:hAnsi="仿宋_GB2312" w:eastAsia="仿宋_GB2312" w:cs="仿宋_GB2312"/>
                <w:sz w:val="21"/>
                <w:szCs w:val="21"/>
                <w:vertAlign w:val="baseline"/>
              </w:rPr>
              <w:t>分。</w:t>
            </w:r>
          </w:p>
        </w:tc>
        <w:tc>
          <w:tcPr>
            <w:tcW w:w="664" w:type="dxa"/>
            <w:noWrap w:val="0"/>
            <w:vAlign w:val="center"/>
          </w:tcPr>
          <w:p>
            <w:pPr>
              <w:jc w:val="both"/>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4" w:type="dxa"/>
            <w:vMerge w:val="restart"/>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研发投入和产出（</w:t>
            </w:r>
            <w:r>
              <w:rPr>
                <w:rFonts w:hint="eastAsia" w:ascii="仿宋_GB2312" w:hAnsi="仿宋_GB2312" w:eastAsia="仿宋_GB2312" w:cs="仿宋_GB2312"/>
                <w:sz w:val="21"/>
                <w:szCs w:val="21"/>
                <w:vertAlign w:val="baseline"/>
                <w:lang w:val="en-US" w:eastAsia="zh-CN"/>
              </w:rPr>
              <w:t>35分</w:t>
            </w:r>
            <w:r>
              <w:rPr>
                <w:rFonts w:hint="eastAsia" w:ascii="仿宋_GB2312" w:hAnsi="仿宋_GB2312" w:eastAsia="仿宋_GB2312" w:cs="仿宋_GB2312"/>
                <w:sz w:val="21"/>
                <w:szCs w:val="21"/>
                <w:vertAlign w:val="baseline"/>
                <w:lang w:eastAsia="zh-CN"/>
              </w:rPr>
              <w:t>）</w:t>
            </w:r>
          </w:p>
        </w:tc>
        <w:tc>
          <w:tcPr>
            <w:tcW w:w="698"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建设经费</w:t>
            </w:r>
          </w:p>
        </w:tc>
        <w:tc>
          <w:tcPr>
            <w:tcW w:w="1500"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年均自筹建设经费</w:t>
            </w:r>
          </w:p>
        </w:tc>
        <w:tc>
          <w:tcPr>
            <w:tcW w:w="627"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万元</w:t>
            </w:r>
          </w:p>
        </w:tc>
        <w:tc>
          <w:tcPr>
            <w:tcW w:w="4339" w:type="dxa"/>
            <w:noWrap w:val="0"/>
            <w:vAlign w:val="center"/>
          </w:tcPr>
          <w:p>
            <w:pPr>
              <w:jc w:val="both"/>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lang w:eastAsia="zh-CN"/>
              </w:rPr>
              <w:t>依托单位</w:t>
            </w:r>
            <w:r>
              <w:rPr>
                <w:rFonts w:hint="eastAsia" w:ascii="仿宋_GB2312" w:hAnsi="仿宋_GB2312" w:eastAsia="仿宋_GB2312" w:cs="仿宋_GB2312"/>
                <w:sz w:val="21"/>
                <w:szCs w:val="21"/>
                <w:vertAlign w:val="baseline"/>
              </w:rPr>
              <w:t>自筹</w:t>
            </w:r>
            <w:r>
              <w:rPr>
                <w:rFonts w:hint="eastAsia" w:ascii="仿宋_GB2312" w:hAnsi="仿宋_GB2312" w:eastAsia="仿宋_GB2312" w:cs="仿宋_GB2312"/>
                <w:sz w:val="21"/>
                <w:szCs w:val="21"/>
                <w:vertAlign w:val="baseline"/>
                <w:lang w:eastAsia="zh-CN"/>
              </w:rPr>
              <w:t>保障实验室建设</w:t>
            </w:r>
            <w:r>
              <w:rPr>
                <w:rFonts w:hint="eastAsia" w:ascii="仿宋_GB2312" w:hAnsi="仿宋_GB2312" w:eastAsia="仿宋_GB2312" w:cs="仿宋_GB2312"/>
                <w:sz w:val="21"/>
                <w:szCs w:val="21"/>
                <w:vertAlign w:val="baseline"/>
              </w:rPr>
              <w:t>经费</w:t>
            </w:r>
            <w:r>
              <w:rPr>
                <w:rFonts w:hint="eastAsia" w:ascii="仿宋_GB2312" w:hAnsi="仿宋_GB2312" w:eastAsia="仿宋_GB2312" w:cs="仿宋_GB2312"/>
                <w:sz w:val="21"/>
                <w:szCs w:val="21"/>
                <w:vertAlign w:val="baseline"/>
                <w:lang w:eastAsia="zh-CN"/>
              </w:rPr>
              <w:t>每年</w:t>
            </w:r>
            <w:r>
              <w:rPr>
                <w:rFonts w:hint="eastAsia" w:ascii="仿宋_GB2312" w:hAnsi="仿宋_GB2312" w:eastAsia="仿宋_GB2312" w:cs="仿宋_GB2312"/>
                <w:sz w:val="21"/>
                <w:szCs w:val="21"/>
                <w:vertAlign w:val="baseline"/>
                <w:lang w:val="en-US" w:eastAsia="zh-CN"/>
              </w:rPr>
              <w:t>50</w:t>
            </w:r>
            <w:r>
              <w:rPr>
                <w:rFonts w:hint="eastAsia" w:ascii="仿宋_GB2312" w:hAnsi="仿宋_GB2312" w:eastAsia="仿宋_GB2312" w:cs="仿宋_GB2312"/>
                <w:sz w:val="21"/>
                <w:szCs w:val="21"/>
                <w:vertAlign w:val="baseline"/>
              </w:rPr>
              <w:t>万元及以上得</w:t>
            </w:r>
            <w:r>
              <w:rPr>
                <w:rFonts w:hint="eastAsia" w:ascii="仿宋_GB2312" w:hAnsi="仿宋_GB2312" w:eastAsia="仿宋_GB2312" w:cs="仿宋_GB2312"/>
                <w:sz w:val="21"/>
                <w:szCs w:val="21"/>
                <w:vertAlign w:val="baseline"/>
                <w:lang w:val="en-US" w:eastAsia="zh-CN"/>
              </w:rPr>
              <w:t>5</w:t>
            </w:r>
            <w:r>
              <w:rPr>
                <w:rFonts w:hint="eastAsia" w:ascii="仿宋_GB2312" w:hAnsi="仿宋_GB2312" w:eastAsia="仿宋_GB2312" w:cs="仿宋_GB2312"/>
                <w:sz w:val="21"/>
                <w:szCs w:val="21"/>
                <w:vertAlign w:val="baseline"/>
              </w:rPr>
              <w:t>分；</w:t>
            </w:r>
            <w:r>
              <w:rPr>
                <w:rFonts w:hint="eastAsia" w:ascii="仿宋_GB2312" w:hAnsi="仿宋_GB2312" w:eastAsia="仿宋_GB2312" w:cs="仿宋_GB2312"/>
                <w:sz w:val="21"/>
                <w:szCs w:val="21"/>
                <w:vertAlign w:val="baseline"/>
                <w:lang w:val="en-US" w:eastAsia="zh-CN"/>
              </w:rPr>
              <w:t>30-50</w:t>
            </w:r>
            <w:r>
              <w:rPr>
                <w:rFonts w:hint="eastAsia" w:ascii="仿宋_GB2312" w:hAnsi="仿宋_GB2312" w:eastAsia="仿宋_GB2312" w:cs="仿宋_GB2312"/>
                <w:sz w:val="21"/>
                <w:szCs w:val="21"/>
                <w:vertAlign w:val="baseline"/>
              </w:rPr>
              <w:t>万</w:t>
            </w:r>
            <w:r>
              <w:rPr>
                <w:rFonts w:hint="eastAsia" w:ascii="仿宋_GB2312" w:hAnsi="仿宋_GB2312" w:eastAsia="仿宋_GB2312" w:cs="仿宋_GB2312"/>
                <w:sz w:val="21"/>
                <w:szCs w:val="21"/>
                <w:vertAlign w:val="baseline"/>
                <w:lang w:eastAsia="zh-CN"/>
              </w:rPr>
              <w:t>得</w:t>
            </w:r>
            <w:r>
              <w:rPr>
                <w:rFonts w:hint="eastAsia" w:ascii="仿宋_GB2312" w:hAnsi="仿宋_GB2312" w:eastAsia="仿宋_GB2312" w:cs="仿宋_GB2312"/>
                <w:sz w:val="21"/>
                <w:szCs w:val="21"/>
                <w:vertAlign w:val="baseline"/>
                <w:lang w:val="en-US" w:eastAsia="zh-CN"/>
              </w:rPr>
              <w:t>3-4分；15-30万元得1-2分；15万元以下不得分。</w:t>
            </w:r>
          </w:p>
        </w:tc>
        <w:tc>
          <w:tcPr>
            <w:tcW w:w="664" w:type="dxa"/>
            <w:noWrap w:val="0"/>
            <w:vAlign w:val="center"/>
          </w:tcPr>
          <w:p>
            <w:pPr>
              <w:jc w:val="both"/>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4" w:type="dxa"/>
            <w:vMerge w:val="continue"/>
            <w:noWrap w:val="0"/>
            <w:vAlign w:val="center"/>
          </w:tcPr>
          <w:p>
            <w:pPr>
              <w:jc w:val="both"/>
              <w:rPr>
                <w:rFonts w:hint="eastAsia" w:ascii="仿宋_GB2312" w:hAnsi="仿宋_GB2312" w:eastAsia="仿宋_GB2312" w:cs="仿宋_GB2312"/>
                <w:sz w:val="21"/>
                <w:szCs w:val="21"/>
                <w:vertAlign w:val="baseline"/>
              </w:rPr>
            </w:pPr>
          </w:p>
        </w:tc>
        <w:tc>
          <w:tcPr>
            <w:tcW w:w="698"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承担项目</w:t>
            </w:r>
          </w:p>
        </w:tc>
        <w:tc>
          <w:tcPr>
            <w:tcW w:w="1500"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新承担或参与市级以上科研项目数</w:t>
            </w:r>
          </w:p>
        </w:tc>
        <w:tc>
          <w:tcPr>
            <w:tcW w:w="627"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项</w:t>
            </w:r>
          </w:p>
        </w:tc>
        <w:tc>
          <w:tcPr>
            <w:tcW w:w="4339"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承担1个国家级项目得</w:t>
            </w:r>
            <w:r>
              <w:rPr>
                <w:rFonts w:hint="eastAsia" w:ascii="仿宋_GB2312" w:hAnsi="仿宋_GB2312" w:eastAsia="仿宋_GB2312" w:cs="仿宋_GB2312"/>
                <w:sz w:val="21"/>
                <w:szCs w:val="21"/>
                <w:vertAlign w:val="baseline"/>
                <w:lang w:val="en-US" w:eastAsia="zh-CN"/>
              </w:rPr>
              <w:t>3</w:t>
            </w:r>
            <w:r>
              <w:rPr>
                <w:rFonts w:hint="eastAsia" w:ascii="仿宋_GB2312" w:hAnsi="仿宋_GB2312" w:eastAsia="仿宋_GB2312" w:cs="仿宋_GB2312"/>
                <w:sz w:val="21"/>
                <w:szCs w:val="21"/>
                <w:vertAlign w:val="baseline"/>
                <w:lang w:eastAsia="zh-CN"/>
              </w:rPr>
              <w:t>分，承担1个省部级项目得</w:t>
            </w:r>
            <w:r>
              <w:rPr>
                <w:rFonts w:hint="eastAsia" w:ascii="仿宋_GB2312" w:hAnsi="仿宋_GB2312" w:eastAsia="仿宋_GB2312" w:cs="仿宋_GB2312"/>
                <w:sz w:val="21"/>
                <w:szCs w:val="21"/>
                <w:vertAlign w:val="baseline"/>
                <w:lang w:val="en-US" w:eastAsia="zh-CN"/>
              </w:rPr>
              <w:t>2</w:t>
            </w:r>
            <w:r>
              <w:rPr>
                <w:rFonts w:hint="eastAsia" w:ascii="仿宋_GB2312" w:hAnsi="仿宋_GB2312" w:eastAsia="仿宋_GB2312" w:cs="仿宋_GB2312"/>
                <w:sz w:val="21"/>
                <w:szCs w:val="21"/>
                <w:vertAlign w:val="baseline"/>
                <w:lang w:eastAsia="zh-CN"/>
              </w:rPr>
              <w:t>分，承担</w:t>
            </w:r>
            <w:r>
              <w:rPr>
                <w:rFonts w:hint="eastAsia" w:ascii="仿宋_GB2312" w:hAnsi="仿宋_GB2312" w:eastAsia="仿宋_GB2312" w:cs="仿宋_GB2312"/>
                <w:sz w:val="21"/>
                <w:szCs w:val="21"/>
                <w:vertAlign w:val="baseline"/>
                <w:lang w:val="en-US" w:eastAsia="zh-CN"/>
              </w:rPr>
              <w:t>1个市级项目得1分，</w:t>
            </w:r>
            <w:r>
              <w:rPr>
                <w:rFonts w:hint="eastAsia" w:ascii="仿宋_GB2312" w:hAnsi="仿宋_GB2312" w:eastAsia="仿宋_GB2312" w:cs="仿宋_GB2312"/>
                <w:sz w:val="21"/>
                <w:szCs w:val="21"/>
                <w:vertAlign w:val="baseline"/>
                <w:lang w:eastAsia="zh-CN"/>
              </w:rPr>
              <w:t>没有新承担不得分，累计不超过</w:t>
            </w:r>
            <w:r>
              <w:rPr>
                <w:rFonts w:hint="eastAsia" w:ascii="仿宋_GB2312" w:hAnsi="仿宋_GB2312" w:eastAsia="仿宋_GB2312" w:cs="仿宋_GB2312"/>
                <w:sz w:val="21"/>
                <w:szCs w:val="21"/>
                <w:vertAlign w:val="baseline"/>
                <w:lang w:val="en-US" w:eastAsia="zh-CN"/>
              </w:rPr>
              <w:t>8</w:t>
            </w:r>
            <w:r>
              <w:rPr>
                <w:rFonts w:hint="eastAsia" w:ascii="仿宋_GB2312" w:hAnsi="仿宋_GB2312" w:eastAsia="仿宋_GB2312" w:cs="仿宋_GB2312"/>
                <w:sz w:val="21"/>
                <w:szCs w:val="21"/>
                <w:vertAlign w:val="baseline"/>
                <w:lang w:eastAsia="zh-CN"/>
              </w:rPr>
              <w:t>分，参与项目减半计分。</w:t>
            </w:r>
          </w:p>
        </w:tc>
        <w:tc>
          <w:tcPr>
            <w:tcW w:w="664" w:type="dxa"/>
            <w:noWrap w:val="0"/>
            <w:vAlign w:val="center"/>
          </w:tcPr>
          <w:p>
            <w:pPr>
              <w:jc w:val="both"/>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8" w:hRule="atLeast"/>
          <w:jc w:val="center"/>
        </w:trPr>
        <w:tc>
          <w:tcPr>
            <w:tcW w:w="694" w:type="dxa"/>
            <w:vMerge w:val="continue"/>
            <w:noWrap w:val="0"/>
            <w:vAlign w:val="center"/>
          </w:tcPr>
          <w:p>
            <w:pPr>
              <w:jc w:val="both"/>
              <w:rPr>
                <w:rFonts w:hint="eastAsia" w:ascii="仿宋_GB2312" w:hAnsi="仿宋_GB2312" w:eastAsia="仿宋_GB2312" w:cs="仿宋_GB2312"/>
                <w:sz w:val="21"/>
                <w:szCs w:val="21"/>
                <w:vertAlign w:val="baseline"/>
              </w:rPr>
            </w:pPr>
          </w:p>
        </w:tc>
        <w:tc>
          <w:tcPr>
            <w:tcW w:w="698"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知识产权</w:t>
            </w:r>
          </w:p>
        </w:tc>
        <w:tc>
          <w:tcPr>
            <w:tcW w:w="1500" w:type="dxa"/>
            <w:noWrap w:val="0"/>
            <w:vAlign w:val="center"/>
          </w:tcPr>
          <w:p>
            <w:pPr>
              <w:jc w:val="both"/>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rPr>
              <w:t>发明专利等自主知识产权授权量</w:t>
            </w:r>
          </w:p>
        </w:tc>
        <w:tc>
          <w:tcPr>
            <w:tcW w:w="627" w:type="dxa"/>
            <w:noWrap w:val="0"/>
            <w:vAlign w:val="center"/>
          </w:tcPr>
          <w:p>
            <w:pPr>
              <w:jc w:val="both"/>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lang w:eastAsia="zh-CN"/>
              </w:rPr>
              <w:t>项</w:t>
            </w:r>
          </w:p>
        </w:tc>
        <w:tc>
          <w:tcPr>
            <w:tcW w:w="4339" w:type="dxa"/>
            <w:noWrap w:val="0"/>
            <w:vAlign w:val="center"/>
          </w:tcPr>
          <w:p>
            <w:pPr>
              <w:jc w:val="both"/>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rPr>
              <w:t>获得1件发明专利（含国防专利）、植物新品种、国家级农作物品种、国家新药、国家一级中药保护品种、集成电路布图设计专有权等核心自主知识产权得</w:t>
            </w:r>
            <w:r>
              <w:rPr>
                <w:rFonts w:hint="eastAsia" w:ascii="仿宋_GB2312" w:hAnsi="仿宋_GB2312" w:eastAsia="仿宋_GB2312" w:cs="仿宋_GB2312"/>
                <w:sz w:val="21"/>
                <w:szCs w:val="21"/>
                <w:vertAlign w:val="baseline"/>
                <w:lang w:val="en-US" w:eastAsia="zh-CN"/>
              </w:rPr>
              <w:t>0.5</w:t>
            </w:r>
            <w:r>
              <w:rPr>
                <w:rFonts w:hint="eastAsia" w:ascii="仿宋_GB2312" w:hAnsi="仿宋_GB2312" w:eastAsia="仿宋_GB2312" w:cs="仿宋_GB2312"/>
                <w:sz w:val="21"/>
                <w:szCs w:val="21"/>
                <w:vertAlign w:val="baseline"/>
              </w:rPr>
              <w:t>分</w:t>
            </w:r>
            <w:r>
              <w:rPr>
                <w:rFonts w:hint="eastAsia" w:ascii="仿宋_GB2312" w:hAnsi="仿宋_GB2312" w:eastAsia="仿宋_GB2312" w:cs="仿宋_GB2312"/>
                <w:sz w:val="21"/>
                <w:szCs w:val="21"/>
                <w:vertAlign w:val="baseline"/>
                <w:lang w:eastAsia="zh-CN"/>
              </w:rPr>
              <w:t>，</w:t>
            </w:r>
            <w:r>
              <w:rPr>
                <w:rFonts w:hint="eastAsia" w:ascii="仿宋_GB2312" w:hAnsi="仿宋_GB2312" w:eastAsia="仿宋_GB2312" w:cs="仿宋_GB2312"/>
                <w:sz w:val="21"/>
                <w:szCs w:val="21"/>
                <w:vertAlign w:val="baseline"/>
              </w:rPr>
              <w:t>其他知识产权</w:t>
            </w:r>
            <w:r>
              <w:rPr>
                <w:rFonts w:hint="eastAsia" w:ascii="仿宋_GB2312" w:hAnsi="仿宋_GB2312" w:eastAsia="仿宋_GB2312" w:cs="仿宋_GB2312"/>
                <w:sz w:val="21"/>
                <w:szCs w:val="21"/>
                <w:vertAlign w:val="baseline"/>
                <w:lang w:val="en-US" w:eastAsia="zh-CN"/>
              </w:rPr>
              <w:t>10</w:t>
            </w:r>
            <w:r>
              <w:rPr>
                <w:rFonts w:hint="eastAsia" w:ascii="仿宋_GB2312" w:hAnsi="仿宋_GB2312" w:eastAsia="仿宋_GB2312" w:cs="仿宋_GB2312"/>
                <w:sz w:val="21"/>
                <w:szCs w:val="21"/>
                <w:vertAlign w:val="baseline"/>
              </w:rPr>
              <w:t>件及以上得2分，</w:t>
            </w:r>
            <w:r>
              <w:rPr>
                <w:rFonts w:hint="eastAsia" w:ascii="仿宋_GB2312" w:hAnsi="仿宋_GB2312" w:eastAsia="仿宋_GB2312" w:cs="仿宋_GB2312"/>
                <w:sz w:val="21"/>
                <w:szCs w:val="21"/>
                <w:vertAlign w:val="baseline"/>
                <w:lang w:val="en-US" w:eastAsia="zh-CN"/>
              </w:rPr>
              <w:t>5</w:t>
            </w:r>
            <w:r>
              <w:rPr>
                <w:rFonts w:hint="eastAsia" w:ascii="仿宋_GB2312" w:hAnsi="仿宋_GB2312" w:eastAsia="仿宋_GB2312" w:cs="仿宋_GB2312"/>
                <w:sz w:val="21"/>
                <w:szCs w:val="21"/>
                <w:vertAlign w:val="baseline"/>
              </w:rPr>
              <w:t>-</w:t>
            </w:r>
            <w:r>
              <w:rPr>
                <w:rFonts w:hint="eastAsia" w:ascii="仿宋_GB2312" w:hAnsi="仿宋_GB2312" w:eastAsia="仿宋_GB2312" w:cs="仿宋_GB2312"/>
                <w:sz w:val="21"/>
                <w:szCs w:val="21"/>
                <w:vertAlign w:val="baseline"/>
                <w:lang w:val="en-US" w:eastAsia="zh-CN"/>
              </w:rPr>
              <w:t>10</w:t>
            </w:r>
            <w:r>
              <w:rPr>
                <w:rFonts w:hint="eastAsia" w:ascii="仿宋_GB2312" w:hAnsi="仿宋_GB2312" w:eastAsia="仿宋_GB2312" w:cs="仿宋_GB2312"/>
                <w:sz w:val="21"/>
                <w:szCs w:val="21"/>
                <w:vertAlign w:val="baseline"/>
              </w:rPr>
              <w:t>件得1分，</w:t>
            </w:r>
            <w:r>
              <w:rPr>
                <w:rFonts w:hint="eastAsia" w:ascii="仿宋_GB2312" w:hAnsi="仿宋_GB2312" w:eastAsia="仿宋_GB2312" w:cs="仿宋_GB2312"/>
                <w:sz w:val="21"/>
                <w:szCs w:val="21"/>
                <w:vertAlign w:val="baseline"/>
                <w:lang w:val="en-US" w:eastAsia="zh-CN"/>
              </w:rPr>
              <w:t>5</w:t>
            </w:r>
            <w:r>
              <w:rPr>
                <w:rFonts w:hint="eastAsia" w:ascii="仿宋_GB2312" w:hAnsi="仿宋_GB2312" w:eastAsia="仿宋_GB2312" w:cs="仿宋_GB2312"/>
                <w:sz w:val="21"/>
                <w:szCs w:val="21"/>
                <w:vertAlign w:val="baseline"/>
              </w:rPr>
              <w:t>件以下不得分</w:t>
            </w:r>
            <w:r>
              <w:rPr>
                <w:rFonts w:hint="eastAsia" w:ascii="仿宋_GB2312" w:hAnsi="仿宋_GB2312" w:eastAsia="仿宋_GB2312" w:cs="仿宋_GB2312"/>
                <w:sz w:val="21"/>
                <w:szCs w:val="21"/>
                <w:vertAlign w:val="baseline"/>
                <w:lang w:eastAsia="zh-CN"/>
              </w:rPr>
              <w:t>，上述两项合计不超过</w:t>
            </w:r>
            <w:r>
              <w:rPr>
                <w:rFonts w:hint="eastAsia" w:ascii="仿宋_GB2312" w:hAnsi="仿宋_GB2312" w:eastAsia="仿宋_GB2312" w:cs="仿宋_GB2312"/>
                <w:sz w:val="21"/>
                <w:szCs w:val="21"/>
                <w:vertAlign w:val="baseline"/>
                <w:lang w:val="en-US" w:eastAsia="zh-CN"/>
              </w:rPr>
              <w:t>5分</w:t>
            </w:r>
            <w:r>
              <w:rPr>
                <w:rFonts w:hint="eastAsia" w:ascii="仿宋_GB2312" w:hAnsi="仿宋_GB2312" w:eastAsia="仿宋_GB2312" w:cs="仿宋_GB2312"/>
                <w:sz w:val="21"/>
                <w:szCs w:val="21"/>
                <w:vertAlign w:val="baseline"/>
              </w:rPr>
              <w:t>。</w:t>
            </w:r>
          </w:p>
        </w:tc>
        <w:tc>
          <w:tcPr>
            <w:tcW w:w="664" w:type="dxa"/>
            <w:noWrap w:val="0"/>
            <w:vAlign w:val="center"/>
          </w:tcPr>
          <w:p>
            <w:pPr>
              <w:jc w:val="both"/>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6" w:hRule="atLeast"/>
          <w:jc w:val="center"/>
        </w:trPr>
        <w:tc>
          <w:tcPr>
            <w:tcW w:w="694" w:type="dxa"/>
            <w:vMerge w:val="continue"/>
            <w:noWrap w:val="0"/>
            <w:vAlign w:val="center"/>
          </w:tcPr>
          <w:p>
            <w:pPr>
              <w:jc w:val="both"/>
              <w:rPr>
                <w:rFonts w:hint="eastAsia" w:ascii="仿宋_GB2312" w:hAnsi="仿宋_GB2312" w:eastAsia="仿宋_GB2312" w:cs="仿宋_GB2312"/>
                <w:sz w:val="21"/>
                <w:szCs w:val="21"/>
                <w:vertAlign w:val="baseline"/>
              </w:rPr>
            </w:pPr>
          </w:p>
        </w:tc>
        <w:tc>
          <w:tcPr>
            <w:tcW w:w="698"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论文专著</w:t>
            </w:r>
          </w:p>
        </w:tc>
        <w:tc>
          <w:tcPr>
            <w:tcW w:w="1500" w:type="dxa"/>
            <w:noWrap w:val="0"/>
            <w:vAlign w:val="center"/>
          </w:tcPr>
          <w:p>
            <w:pPr>
              <w:jc w:val="both"/>
              <w:rPr>
                <w:rFonts w:hint="eastAsia" w:ascii="仿宋_GB2312" w:hAnsi="仿宋_GB2312" w:eastAsia="仿宋_GB2312" w:cs="仿宋_GB2312"/>
                <w:sz w:val="21"/>
                <w:szCs w:val="21"/>
                <w:vertAlign w:val="baseline"/>
                <w:lang w:val="en" w:eastAsia="zh-CN"/>
              </w:rPr>
            </w:pPr>
            <w:r>
              <w:rPr>
                <w:rFonts w:hint="eastAsia" w:ascii="仿宋_GB2312" w:hAnsi="仿宋_GB2312" w:eastAsia="仿宋_GB2312" w:cs="仿宋_GB2312"/>
                <w:sz w:val="21"/>
                <w:szCs w:val="21"/>
                <w:vertAlign w:val="baseline"/>
                <w:lang w:eastAsia="zh-CN"/>
              </w:rPr>
              <w:t>在国际和国家权威期刊发表论文和被</w:t>
            </w:r>
            <w:r>
              <w:rPr>
                <w:rFonts w:hint="eastAsia" w:ascii="仿宋_GB2312" w:hAnsi="仿宋_GB2312" w:eastAsia="仿宋_GB2312" w:cs="仿宋_GB2312"/>
                <w:sz w:val="21"/>
                <w:szCs w:val="21"/>
                <w:vertAlign w:val="baseline"/>
                <w:lang w:val="en" w:eastAsia="zh-CN"/>
              </w:rPr>
              <w:t>SCI/SSCI/EI收录论文数量及出版的专著数量▲</w:t>
            </w:r>
          </w:p>
        </w:tc>
        <w:tc>
          <w:tcPr>
            <w:tcW w:w="627" w:type="dxa"/>
            <w:noWrap w:val="0"/>
            <w:vAlign w:val="center"/>
          </w:tcPr>
          <w:p>
            <w:pPr>
              <w:jc w:val="both"/>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lang w:eastAsia="zh-CN"/>
              </w:rPr>
              <w:t>篇</w:t>
            </w:r>
          </w:p>
        </w:tc>
        <w:tc>
          <w:tcPr>
            <w:tcW w:w="4339" w:type="dxa"/>
            <w:noWrap w:val="0"/>
            <w:vAlign w:val="center"/>
          </w:tcPr>
          <w:p>
            <w:pPr>
              <w:jc w:val="both"/>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eastAsia="zh-CN"/>
              </w:rPr>
              <w:t>被</w:t>
            </w:r>
            <w:r>
              <w:rPr>
                <w:rFonts w:hint="eastAsia" w:ascii="仿宋_GB2312" w:hAnsi="仿宋_GB2312" w:eastAsia="仿宋_GB2312" w:cs="仿宋_GB2312"/>
                <w:sz w:val="21"/>
                <w:szCs w:val="21"/>
                <w:vertAlign w:val="baseline"/>
                <w:lang w:val="en" w:eastAsia="zh-CN"/>
              </w:rPr>
              <w:t>SCI/SSCI/EI收录论文，每篇</w:t>
            </w:r>
            <w:r>
              <w:rPr>
                <w:rFonts w:hint="eastAsia" w:ascii="仿宋_GB2312" w:hAnsi="仿宋_GB2312" w:eastAsia="仿宋_GB2312" w:cs="仿宋_GB2312"/>
                <w:sz w:val="21"/>
                <w:szCs w:val="21"/>
                <w:vertAlign w:val="baseline"/>
                <w:lang w:val="en-US" w:eastAsia="zh-CN"/>
              </w:rPr>
              <w:t>0.5分；在国家核心期刊上发表论文，每篇0.25分；出版专著每部0.5分，累计不超过5分。</w:t>
            </w:r>
          </w:p>
        </w:tc>
        <w:tc>
          <w:tcPr>
            <w:tcW w:w="664" w:type="dxa"/>
            <w:noWrap w:val="0"/>
            <w:vAlign w:val="center"/>
          </w:tcPr>
          <w:p>
            <w:pPr>
              <w:jc w:val="both"/>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7" w:hRule="atLeast"/>
          <w:jc w:val="center"/>
        </w:trPr>
        <w:tc>
          <w:tcPr>
            <w:tcW w:w="694" w:type="dxa"/>
            <w:vMerge w:val="continue"/>
            <w:noWrap w:val="0"/>
            <w:vAlign w:val="center"/>
          </w:tcPr>
          <w:p>
            <w:pPr>
              <w:jc w:val="both"/>
              <w:rPr>
                <w:rFonts w:hint="eastAsia" w:ascii="仿宋_GB2312" w:hAnsi="仿宋_GB2312" w:eastAsia="仿宋_GB2312" w:cs="仿宋_GB2312"/>
                <w:sz w:val="21"/>
                <w:szCs w:val="21"/>
                <w:vertAlign w:val="baseline"/>
              </w:rPr>
            </w:pPr>
          </w:p>
        </w:tc>
        <w:tc>
          <w:tcPr>
            <w:tcW w:w="698"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科技奖励</w:t>
            </w:r>
          </w:p>
        </w:tc>
        <w:tc>
          <w:tcPr>
            <w:tcW w:w="1500" w:type="dxa"/>
            <w:noWrap w:val="0"/>
            <w:vAlign w:val="center"/>
          </w:tcPr>
          <w:p>
            <w:pPr>
              <w:jc w:val="both"/>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rPr>
              <w:t>获省部级以上科技奖数量</w:t>
            </w:r>
          </w:p>
        </w:tc>
        <w:tc>
          <w:tcPr>
            <w:tcW w:w="627" w:type="dxa"/>
            <w:noWrap w:val="0"/>
            <w:vAlign w:val="center"/>
          </w:tcPr>
          <w:p>
            <w:pPr>
              <w:jc w:val="both"/>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lang w:eastAsia="zh-CN"/>
              </w:rPr>
              <w:t>项</w:t>
            </w:r>
          </w:p>
        </w:tc>
        <w:tc>
          <w:tcPr>
            <w:tcW w:w="4339" w:type="dxa"/>
            <w:noWrap w:val="0"/>
            <w:vAlign w:val="center"/>
          </w:tcPr>
          <w:p>
            <w:pPr>
              <w:jc w:val="both"/>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rPr>
              <w:t>获得1项国家级科技</w:t>
            </w:r>
            <w:r>
              <w:rPr>
                <w:rFonts w:hint="eastAsia" w:ascii="仿宋_GB2312" w:hAnsi="仿宋_GB2312" w:eastAsia="仿宋_GB2312" w:cs="仿宋_GB2312"/>
                <w:sz w:val="21"/>
                <w:szCs w:val="21"/>
                <w:vertAlign w:val="baseline"/>
                <w:lang w:eastAsia="zh-CN"/>
              </w:rPr>
              <w:t>奖项</w:t>
            </w:r>
            <w:r>
              <w:rPr>
                <w:rFonts w:hint="eastAsia" w:ascii="仿宋_GB2312" w:hAnsi="仿宋_GB2312" w:eastAsia="仿宋_GB2312" w:cs="仿宋_GB2312"/>
                <w:sz w:val="21"/>
                <w:szCs w:val="21"/>
                <w:vertAlign w:val="baseline"/>
              </w:rPr>
              <w:t>得</w:t>
            </w:r>
            <w:r>
              <w:rPr>
                <w:rFonts w:hint="eastAsia" w:ascii="仿宋_GB2312" w:hAnsi="仿宋_GB2312" w:eastAsia="仿宋_GB2312" w:cs="仿宋_GB2312"/>
                <w:sz w:val="21"/>
                <w:szCs w:val="21"/>
                <w:vertAlign w:val="baseline"/>
                <w:lang w:val="en-US" w:eastAsia="zh-CN"/>
              </w:rPr>
              <w:t>8</w:t>
            </w:r>
            <w:r>
              <w:rPr>
                <w:rFonts w:hint="eastAsia" w:ascii="仿宋_GB2312" w:hAnsi="仿宋_GB2312" w:eastAsia="仿宋_GB2312" w:cs="仿宋_GB2312"/>
                <w:sz w:val="21"/>
                <w:szCs w:val="21"/>
                <w:vertAlign w:val="baseline"/>
              </w:rPr>
              <w:t>分；获得1项省部级科技一等奖得</w:t>
            </w:r>
            <w:r>
              <w:rPr>
                <w:rFonts w:hint="eastAsia" w:ascii="仿宋_GB2312" w:hAnsi="仿宋_GB2312" w:eastAsia="仿宋_GB2312" w:cs="仿宋_GB2312"/>
                <w:sz w:val="21"/>
                <w:szCs w:val="21"/>
                <w:vertAlign w:val="baseline"/>
                <w:lang w:val="en-US" w:eastAsia="zh-CN"/>
              </w:rPr>
              <w:t>8</w:t>
            </w:r>
            <w:r>
              <w:rPr>
                <w:rFonts w:hint="eastAsia" w:ascii="仿宋_GB2312" w:hAnsi="仿宋_GB2312" w:eastAsia="仿宋_GB2312" w:cs="仿宋_GB2312"/>
                <w:sz w:val="21"/>
                <w:szCs w:val="21"/>
                <w:vertAlign w:val="baseline"/>
              </w:rPr>
              <w:t>分、二等奖得</w:t>
            </w:r>
            <w:r>
              <w:rPr>
                <w:rFonts w:hint="eastAsia" w:ascii="仿宋_GB2312" w:hAnsi="仿宋_GB2312" w:eastAsia="仿宋_GB2312" w:cs="仿宋_GB2312"/>
                <w:sz w:val="21"/>
                <w:szCs w:val="21"/>
                <w:vertAlign w:val="baseline"/>
                <w:lang w:val="en-US" w:eastAsia="zh-CN"/>
              </w:rPr>
              <w:t>4</w:t>
            </w:r>
            <w:r>
              <w:rPr>
                <w:rFonts w:hint="eastAsia" w:ascii="仿宋_GB2312" w:hAnsi="仿宋_GB2312" w:eastAsia="仿宋_GB2312" w:cs="仿宋_GB2312"/>
                <w:sz w:val="21"/>
                <w:szCs w:val="21"/>
                <w:vertAlign w:val="baseline"/>
              </w:rPr>
              <w:t>分、三等奖得</w:t>
            </w:r>
            <w:r>
              <w:rPr>
                <w:rFonts w:hint="eastAsia" w:ascii="仿宋_GB2312" w:hAnsi="仿宋_GB2312" w:eastAsia="仿宋_GB2312" w:cs="仿宋_GB2312"/>
                <w:sz w:val="21"/>
                <w:szCs w:val="21"/>
                <w:vertAlign w:val="baseline"/>
                <w:lang w:val="en-US" w:eastAsia="zh-CN"/>
              </w:rPr>
              <w:t>3</w:t>
            </w:r>
            <w:r>
              <w:rPr>
                <w:rFonts w:hint="eastAsia" w:ascii="仿宋_GB2312" w:hAnsi="仿宋_GB2312" w:eastAsia="仿宋_GB2312" w:cs="仿宋_GB2312"/>
                <w:sz w:val="21"/>
                <w:szCs w:val="21"/>
                <w:vertAlign w:val="baseline"/>
              </w:rPr>
              <w:t>分</w:t>
            </w:r>
            <w:r>
              <w:rPr>
                <w:rFonts w:hint="eastAsia" w:ascii="仿宋_GB2312" w:hAnsi="仿宋_GB2312" w:eastAsia="仿宋_GB2312" w:cs="仿宋_GB2312"/>
                <w:sz w:val="21"/>
                <w:szCs w:val="21"/>
                <w:vertAlign w:val="baseline"/>
                <w:lang w:eastAsia="zh-CN"/>
              </w:rPr>
              <w:t>，排名第二、三的承担单位减半计分</w:t>
            </w:r>
            <w:r>
              <w:rPr>
                <w:rFonts w:hint="eastAsia" w:ascii="仿宋_GB2312" w:hAnsi="仿宋_GB2312" w:eastAsia="仿宋_GB2312" w:cs="仿宋_GB2312"/>
                <w:sz w:val="21"/>
                <w:szCs w:val="21"/>
                <w:vertAlign w:val="baseline"/>
                <w:lang w:val="en-US" w:eastAsia="zh-CN"/>
              </w:rPr>
              <w:t>，累计不超过8分</w:t>
            </w:r>
            <w:r>
              <w:rPr>
                <w:rFonts w:hint="eastAsia" w:ascii="仿宋_GB2312" w:hAnsi="仿宋_GB2312" w:eastAsia="仿宋_GB2312" w:cs="仿宋_GB2312"/>
                <w:sz w:val="21"/>
                <w:szCs w:val="21"/>
                <w:vertAlign w:val="baseline"/>
              </w:rPr>
              <w:t>。</w:t>
            </w:r>
          </w:p>
        </w:tc>
        <w:tc>
          <w:tcPr>
            <w:tcW w:w="664" w:type="dxa"/>
            <w:noWrap w:val="0"/>
            <w:vAlign w:val="center"/>
          </w:tcPr>
          <w:p>
            <w:pPr>
              <w:jc w:val="both"/>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4" w:type="dxa"/>
            <w:vMerge w:val="continue"/>
            <w:noWrap w:val="0"/>
            <w:vAlign w:val="center"/>
          </w:tcPr>
          <w:p>
            <w:pPr>
              <w:jc w:val="both"/>
              <w:rPr>
                <w:rFonts w:hint="eastAsia" w:ascii="仿宋_GB2312" w:hAnsi="仿宋_GB2312" w:eastAsia="仿宋_GB2312" w:cs="仿宋_GB2312"/>
                <w:sz w:val="21"/>
                <w:szCs w:val="21"/>
                <w:vertAlign w:val="baseline"/>
              </w:rPr>
            </w:pPr>
          </w:p>
        </w:tc>
        <w:tc>
          <w:tcPr>
            <w:tcW w:w="698"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标准制订</w:t>
            </w:r>
          </w:p>
        </w:tc>
        <w:tc>
          <w:tcPr>
            <w:tcW w:w="1500" w:type="dxa"/>
            <w:noWrap w:val="0"/>
            <w:vAlign w:val="center"/>
          </w:tcPr>
          <w:p>
            <w:pPr>
              <w:jc w:val="both"/>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rPr>
              <w:t>负责或参与制订实施的国际/国家/行业/地方</w:t>
            </w:r>
          </w:p>
        </w:tc>
        <w:tc>
          <w:tcPr>
            <w:tcW w:w="627" w:type="dxa"/>
            <w:noWrap w:val="0"/>
            <w:vAlign w:val="center"/>
          </w:tcPr>
          <w:p>
            <w:pPr>
              <w:jc w:val="both"/>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lang w:eastAsia="zh-CN"/>
              </w:rPr>
              <w:t>项</w:t>
            </w:r>
          </w:p>
        </w:tc>
        <w:tc>
          <w:tcPr>
            <w:tcW w:w="4339"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rPr>
              <w:t>主导制订1项国际</w:t>
            </w:r>
            <w:r>
              <w:rPr>
                <w:rFonts w:hint="eastAsia" w:ascii="仿宋_GB2312" w:hAnsi="仿宋_GB2312" w:eastAsia="仿宋_GB2312" w:cs="仿宋_GB2312"/>
                <w:sz w:val="21"/>
                <w:szCs w:val="21"/>
                <w:vertAlign w:val="baseline"/>
                <w:lang w:eastAsia="zh-CN"/>
              </w:rPr>
              <w:t>、国家</w:t>
            </w:r>
            <w:r>
              <w:rPr>
                <w:rFonts w:hint="eastAsia" w:ascii="仿宋_GB2312" w:hAnsi="仿宋_GB2312" w:eastAsia="仿宋_GB2312" w:cs="仿宋_GB2312"/>
                <w:sz w:val="21"/>
                <w:szCs w:val="21"/>
                <w:vertAlign w:val="baseline"/>
              </w:rPr>
              <w:t>标准得</w:t>
            </w:r>
            <w:r>
              <w:rPr>
                <w:rFonts w:hint="eastAsia" w:ascii="仿宋_GB2312" w:hAnsi="仿宋_GB2312" w:eastAsia="仿宋_GB2312" w:cs="仿宋_GB2312"/>
                <w:sz w:val="21"/>
                <w:szCs w:val="21"/>
                <w:vertAlign w:val="baseline"/>
                <w:lang w:val="en-US" w:eastAsia="zh-CN"/>
              </w:rPr>
              <w:t>4</w:t>
            </w:r>
            <w:r>
              <w:rPr>
                <w:rFonts w:hint="eastAsia" w:ascii="仿宋_GB2312" w:hAnsi="仿宋_GB2312" w:eastAsia="仿宋_GB2312" w:cs="仿宋_GB2312"/>
                <w:sz w:val="21"/>
                <w:szCs w:val="21"/>
                <w:vertAlign w:val="baseline"/>
              </w:rPr>
              <w:t>分；主导制订1项</w:t>
            </w:r>
            <w:r>
              <w:rPr>
                <w:rFonts w:hint="eastAsia" w:ascii="仿宋_GB2312" w:hAnsi="仿宋_GB2312" w:eastAsia="仿宋_GB2312" w:cs="仿宋_GB2312"/>
                <w:sz w:val="21"/>
                <w:szCs w:val="21"/>
                <w:vertAlign w:val="baseline"/>
                <w:lang w:eastAsia="zh-CN"/>
              </w:rPr>
              <w:t>团体标准、</w:t>
            </w:r>
            <w:r>
              <w:rPr>
                <w:rFonts w:hint="eastAsia" w:ascii="仿宋_GB2312" w:hAnsi="仿宋_GB2312" w:eastAsia="仿宋_GB2312" w:cs="仿宋_GB2312"/>
                <w:sz w:val="21"/>
                <w:szCs w:val="21"/>
                <w:vertAlign w:val="baseline"/>
              </w:rPr>
              <w:t>行业标准或省级地方标准得</w:t>
            </w:r>
            <w:r>
              <w:rPr>
                <w:rFonts w:hint="eastAsia" w:ascii="仿宋_GB2312" w:hAnsi="仿宋_GB2312" w:eastAsia="仿宋_GB2312" w:cs="仿宋_GB2312"/>
                <w:sz w:val="21"/>
                <w:szCs w:val="21"/>
                <w:vertAlign w:val="baseline"/>
                <w:lang w:val="en-US" w:eastAsia="zh-CN"/>
              </w:rPr>
              <w:t>3</w:t>
            </w:r>
            <w:r>
              <w:rPr>
                <w:rFonts w:hint="eastAsia" w:ascii="仿宋_GB2312" w:hAnsi="仿宋_GB2312" w:eastAsia="仿宋_GB2312" w:cs="仿宋_GB2312"/>
                <w:sz w:val="21"/>
                <w:szCs w:val="21"/>
                <w:vertAlign w:val="baseline"/>
              </w:rPr>
              <w:t>分；主导制订1项</w:t>
            </w:r>
            <w:r>
              <w:rPr>
                <w:rFonts w:hint="eastAsia" w:ascii="仿宋_GB2312" w:hAnsi="仿宋_GB2312" w:eastAsia="仿宋_GB2312" w:cs="仿宋_GB2312"/>
                <w:sz w:val="21"/>
                <w:szCs w:val="21"/>
                <w:vertAlign w:val="baseline"/>
                <w:lang w:eastAsia="zh-CN"/>
              </w:rPr>
              <w:t>丽水市地方</w:t>
            </w:r>
            <w:r>
              <w:rPr>
                <w:rFonts w:hint="eastAsia" w:ascii="仿宋_GB2312" w:hAnsi="仿宋_GB2312" w:eastAsia="仿宋_GB2312" w:cs="仿宋_GB2312"/>
                <w:sz w:val="21"/>
                <w:szCs w:val="21"/>
                <w:vertAlign w:val="baseline"/>
              </w:rPr>
              <w:t>标准得</w:t>
            </w:r>
            <w:r>
              <w:rPr>
                <w:rFonts w:hint="eastAsia" w:ascii="仿宋_GB2312" w:hAnsi="仿宋_GB2312" w:eastAsia="仿宋_GB2312" w:cs="仿宋_GB2312"/>
                <w:sz w:val="21"/>
                <w:szCs w:val="21"/>
                <w:vertAlign w:val="baseline"/>
                <w:lang w:val="en-US" w:eastAsia="zh-CN"/>
              </w:rPr>
              <w:t>2</w:t>
            </w:r>
            <w:r>
              <w:rPr>
                <w:rFonts w:hint="eastAsia" w:ascii="仿宋_GB2312" w:hAnsi="仿宋_GB2312" w:eastAsia="仿宋_GB2312" w:cs="仿宋_GB2312"/>
                <w:sz w:val="21"/>
                <w:szCs w:val="21"/>
                <w:vertAlign w:val="baseline"/>
              </w:rPr>
              <w:t>分</w:t>
            </w:r>
            <w:r>
              <w:rPr>
                <w:rFonts w:hint="eastAsia" w:ascii="仿宋_GB2312" w:hAnsi="仿宋_GB2312" w:eastAsia="仿宋_GB2312" w:cs="仿宋_GB2312"/>
                <w:sz w:val="21"/>
                <w:szCs w:val="21"/>
                <w:vertAlign w:val="baseline"/>
                <w:lang w:eastAsia="zh-CN"/>
              </w:rPr>
              <w:t>，参与上述标准制定得分减半，</w:t>
            </w:r>
            <w:r>
              <w:rPr>
                <w:rFonts w:hint="eastAsia" w:ascii="仿宋_GB2312" w:hAnsi="仿宋_GB2312" w:eastAsia="仿宋_GB2312" w:cs="仿宋_GB2312"/>
                <w:sz w:val="21"/>
                <w:szCs w:val="21"/>
                <w:vertAlign w:val="baseline"/>
                <w:lang w:val="en-US" w:eastAsia="zh-CN"/>
              </w:rPr>
              <w:t>累计不超过4分</w:t>
            </w:r>
            <w:r>
              <w:rPr>
                <w:rFonts w:hint="eastAsia" w:ascii="仿宋_GB2312" w:hAnsi="仿宋_GB2312" w:eastAsia="仿宋_GB2312" w:cs="仿宋_GB2312"/>
                <w:sz w:val="21"/>
                <w:szCs w:val="21"/>
                <w:vertAlign w:val="baseline"/>
                <w:lang w:eastAsia="zh-CN"/>
              </w:rPr>
              <w:t>。</w:t>
            </w:r>
          </w:p>
        </w:tc>
        <w:tc>
          <w:tcPr>
            <w:tcW w:w="664" w:type="dxa"/>
            <w:noWrap w:val="0"/>
            <w:vAlign w:val="center"/>
          </w:tcPr>
          <w:p>
            <w:pPr>
              <w:jc w:val="both"/>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4" w:type="dxa"/>
            <w:vMerge w:val="restart"/>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公共服务与产业带动（</w:t>
            </w:r>
            <w:r>
              <w:rPr>
                <w:rFonts w:hint="eastAsia" w:ascii="仿宋_GB2312" w:hAnsi="仿宋_GB2312" w:eastAsia="仿宋_GB2312" w:cs="仿宋_GB2312"/>
                <w:sz w:val="21"/>
                <w:szCs w:val="21"/>
                <w:vertAlign w:val="baseline"/>
                <w:lang w:val="en-US" w:eastAsia="zh-CN"/>
              </w:rPr>
              <w:t>35分</w:t>
            </w:r>
            <w:r>
              <w:rPr>
                <w:rFonts w:hint="eastAsia" w:ascii="仿宋_GB2312" w:hAnsi="仿宋_GB2312" w:eastAsia="仿宋_GB2312" w:cs="仿宋_GB2312"/>
                <w:sz w:val="21"/>
                <w:szCs w:val="21"/>
                <w:vertAlign w:val="baseline"/>
                <w:lang w:eastAsia="zh-CN"/>
              </w:rPr>
              <w:t>）</w:t>
            </w:r>
          </w:p>
        </w:tc>
        <w:tc>
          <w:tcPr>
            <w:tcW w:w="698"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新技术新产品</w:t>
            </w:r>
          </w:p>
        </w:tc>
        <w:tc>
          <w:tcPr>
            <w:tcW w:w="1500" w:type="dxa"/>
            <w:noWrap w:val="0"/>
            <w:vAlign w:val="center"/>
          </w:tcPr>
          <w:p>
            <w:pPr>
              <w:jc w:val="both"/>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lang w:eastAsia="zh-CN"/>
              </w:rPr>
              <w:t>关键核心技术与战略性产品研发情况</w:t>
            </w:r>
          </w:p>
        </w:tc>
        <w:tc>
          <w:tcPr>
            <w:tcW w:w="627"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项</w:t>
            </w:r>
          </w:p>
        </w:tc>
        <w:tc>
          <w:tcPr>
            <w:tcW w:w="4339" w:type="dxa"/>
            <w:noWrap w:val="0"/>
            <w:vAlign w:val="center"/>
          </w:tcPr>
          <w:p>
            <w:pPr>
              <w:jc w:val="both"/>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lang w:eastAsia="zh-CN"/>
              </w:rPr>
              <w:t>开展</w:t>
            </w:r>
            <w:r>
              <w:rPr>
                <w:rFonts w:hint="eastAsia" w:ascii="仿宋_GB2312" w:hAnsi="仿宋_GB2312" w:eastAsia="仿宋_GB2312" w:cs="仿宋_GB2312"/>
                <w:sz w:val="21"/>
                <w:szCs w:val="21"/>
                <w:vertAlign w:val="baseline"/>
              </w:rPr>
              <w:t>关键核心技术与战略性产品</w:t>
            </w:r>
            <w:r>
              <w:rPr>
                <w:rFonts w:hint="eastAsia" w:ascii="仿宋_GB2312" w:hAnsi="仿宋_GB2312" w:eastAsia="仿宋_GB2312" w:cs="仿宋_GB2312"/>
                <w:sz w:val="21"/>
                <w:szCs w:val="21"/>
                <w:vertAlign w:val="baseline"/>
                <w:lang w:eastAsia="zh-CN"/>
              </w:rPr>
              <w:t>的成果转化、转让和推广（含应用到临床），每转化、转让或推广</w:t>
            </w:r>
            <w:r>
              <w:rPr>
                <w:rFonts w:hint="eastAsia" w:ascii="仿宋_GB2312" w:hAnsi="仿宋_GB2312" w:eastAsia="仿宋_GB2312" w:cs="仿宋_GB2312"/>
                <w:sz w:val="21"/>
                <w:szCs w:val="21"/>
                <w:vertAlign w:val="baseline"/>
                <w:lang w:val="en-US" w:eastAsia="zh-CN"/>
              </w:rPr>
              <w:t>1项得1分，累计不超过15分。</w:t>
            </w:r>
          </w:p>
        </w:tc>
        <w:tc>
          <w:tcPr>
            <w:tcW w:w="664" w:type="dxa"/>
            <w:noWrap w:val="0"/>
            <w:vAlign w:val="center"/>
          </w:tcPr>
          <w:p>
            <w:pPr>
              <w:jc w:val="both"/>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4" w:type="dxa"/>
            <w:vMerge w:val="continue"/>
            <w:noWrap w:val="0"/>
            <w:vAlign w:val="center"/>
          </w:tcPr>
          <w:p>
            <w:pPr>
              <w:jc w:val="both"/>
              <w:rPr>
                <w:rFonts w:hint="eastAsia" w:ascii="仿宋_GB2312" w:hAnsi="仿宋_GB2312" w:eastAsia="仿宋_GB2312" w:cs="仿宋_GB2312"/>
                <w:sz w:val="21"/>
                <w:szCs w:val="21"/>
                <w:vertAlign w:val="baseline"/>
              </w:rPr>
            </w:pPr>
          </w:p>
        </w:tc>
        <w:tc>
          <w:tcPr>
            <w:tcW w:w="698" w:type="dxa"/>
            <w:noWrap w:val="0"/>
            <w:vAlign w:val="center"/>
          </w:tcPr>
          <w:p>
            <w:pPr>
              <w:jc w:val="both"/>
              <w:rPr>
                <w:rFonts w:hint="eastAsia" w:ascii="仿宋_GB2312" w:hAnsi="仿宋_GB2312" w:eastAsia="仿宋_GB2312" w:cs="仿宋_GB2312"/>
                <w:kern w:val="2"/>
                <w:sz w:val="21"/>
                <w:szCs w:val="21"/>
                <w:vertAlign w:val="baseline"/>
                <w:lang w:val="en-US" w:eastAsia="zh-CN" w:bidi="ar-SA"/>
              </w:rPr>
            </w:pPr>
            <w:r>
              <w:rPr>
                <w:rFonts w:hint="eastAsia" w:ascii="仿宋_GB2312" w:hAnsi="仿宋_GB2312" w:eastAsia="仿宋_GB2312" w:cs="仿宋_GB2312"/>
                <w:sz w:val="21"/>
                <w:szCs w:val="21"/>
                <w:vertAlign w:val="baseline"/>
                <w:lang w:eastAsia="zh-CN"/>
              </w:rPr>
              <w:t>新技术新产品</w:t>
            </w:r>
          </w:p>
        </w:tc>
        <w:tc>
          <w:tcPr>
            <w:tcW w:w="1500" w:type="dxa"/>
            <w:noWrap w:val="0"/>
            <w:vAlign w:val="center"/>
          </w:tcPr>
          <w:p>
            <w:pPr>
              <w:jc w:val="both"/>
              <w:rPr>
                <w:rFonts w:hint="eastAsia" w:ascii="仿宋_GB2312" w:hAnsi="仿宋_GB2312" w:eastAsia="仿宋_GB2312" w:cs="仿宋_GB2312"/>
                <w:kern w:val="2"/>
                <w:sz w:val="21"/>
                <w:szCs w:val="21"/>
                <w:vertAlign w:val="baseline"/>
                <w:lang w:val="en-US" w:eastAsia="zh-CN" w:bidi="ar-SA"/>
              </w:rPr>
            </w:pPr>
            <w:r>
              <w:rPr>
                <w:rFonts w:hint="eastAsia" w:ascii="仿宋_GB2312" w:hAnsi="仿宋_GB2312" w:eastAsia="仿宋_GB2312" w:cs="仿宋_GB2312"/>
                <w:kern w:val="2"/>
                <w:sz w:val="21"/>
                <w:szCs w:val="21"/>
                <w:vertAlign w:val="baseline"/>
                <w:lang w:val="en-US" w:eastAsia="zh-CN" w:bidi="ar-SA"/>
              </w:rPr>
              <w:t>新产品开发数量■</w:t>
            </w:r>
          </w:p>
        </w:tc>
        <w:tc>
          <w:tcPr>
            <w:tcW w:w="627" w:type="dxa"/>
            <w:noWrap w:val="0"/>
            <w:vAlign w:val="center"/>
          </w:tcPr>
          <w:p>
            <w:pPr>
              <w:jc w:val="both"/>
              <w:rPr>
                <w:rFonts w:hint="eastAsia" w:ascii="仿宋_GB2312" w:hAnsi="仿宋_GB2312" w:eastAsia="仿宋_GB2312" w:cs="仿宋_GB2312"/>
                <w:kern w:val="2"/>
                <w:sz w:val="21"/>
                <w:szCs w:val="21"/>
                <w:vertAlign w:val="baseline"/>
                <w:lang w:val="en-US" w:eastAsia="zh-CN" w:bidi="ar-SA"/>
              </w:rPr>
            </w:pPr>
            <w:r>
              <w:rPr>
                <w:rFonts w:hint="eastAsia" w:ascii="仿宋_GB2312" w:hAnsi="仿宋_GB2312" w:eastAsia="仿宋_GB2312" w:cs="仿宋_GB2312"/>
                <w:kern w:val="2"/>
                <w:sz w:val="21"/>
                <w:szCs w:val="21"/>
                <w:vertAlign w:val="baseline"/>
                <w:lang w:val="en-US" w:eastAsia="zh-CN" w:bidi="ar-SA"/>
              </w:rPr>
              <w:t>个</w:t>
            </w:r>
          </w:p>
        </w:tc>
        <w:tc>
          <w:tcPr>
            <w:tcW w:w="4339" w:type="dxa"/>
            <w:noWrap w:val="0"/>
            <w:vAlign w:val="center"/>
          </w:tcPr>
          <w:p>
            <w:pPr>
              <w:jc w:val="both"/>
              <w:rPr>
                <w:rFonts w:hint="eastAsia" w:ascii="仿宋_GB2312" w:hAnsi="仿宋_GB2312" w:eastAsia="仿宋_GB2312" w:cs="仿宋_GB2312"/>
                <w:kern w:val="2"/>
                <w:sz w:val="21"/>
                <w:szCs w:val="21"/>
                <w:vertAlign w:val="baseline"/>
                <w:lang w:val="en-US" w:eastAsia="zh-CN" w:bidi="ar-SA"/>
              </w:rPr>
            </w:pPr>
            <w:r>
              <w:rPr>
                <w:rFonts w:hint="eastAsia" w:ascii="仿宋_GB2312" w:hAnsi="仿宋_GB2312" w:eastAsia="仿宋_GB2312" w:cs="仿宋_GB2312"/>
                <w:kern w:val="2"/>
                <w:sz w:val="21"/>
                <w:szCs w:val="21"/>
                <w:vertAlign w:val="baseline"/>
                <w:lang w:val="en-US" w:eastAsia="zh-CN" w:bidi="ar-SA"/>
              </w:rPr>
              <w:t>每项新产品得0.5分</w:t>
            </w:r>
            <w:r>
              <w:rPr>
                <w:rFonts w:hint="eastAsia" w:ascii="仿宋_GB2312" w:hAnsi="仿宋_GB2312" w:eastAsia="仿宋_GB2312" w:cs="仿宋_GB2312"/>
                <w:sz w:val="21"/>
                <w:szCs w:val="21"/>
                <w:vertAlign w:val="baseline"/>
                <w:lang w:val="en-US" w:eastAsia="zh-CN"/>
              </w:rPr>
              <w:t>，累计不超过5分</w:t>
            </w:r>
            <w:r>
              <w:rPr>
                <w:rFonts w:hint="eastAsia" w:ascii="仿宋_GB2312" w:hAnsi="仿宋_GB2312" w:eastAsia="仿宋_GB2312" w:cs="仿宋_GB2312"/>
                <w:kern w:val="2"/>
                <w:sz w:val="21"/>
                <w:szCs w:val="21"/>
                <w:vertAlign w:val="baseline"/>
                <w:lang w:val="en-US" w:eastAsia="zh-CN" w:bidi="ar-SA"/>
              </w:rPr>
              <w:t>。</w:t>
            </w:r>
          </w:p>
        </w:tc>
        <w:tc>
          <w:tcPr>
            <w:tcW w:w="664" w:type="dxa"/>
            <w:noWrap w:val="0"/>
            <w:vAlign w:val="center"/>
          </w:tcPr>
          <w:p>
            <w:pPr>
              <w:jc w:val="both"/>
              <w:rPr>
                <w:rFonts w:hint="eastAsia" w:ascii="仿宋_GB2312" w:hAnsi="仿宋_GB2312" w:eastAsia="仿宋_GB2312" w:cs="仿宋_GB2312"/>
                <w:kern w:val="2"/>
                <w:sz w:val="21"/>
                <w:szCs w:val="21"/>
                <w:vertAlign w:val="baseline"/>
                <w:lang w:val="en-US" w:eastAsia="zh-CN" w:bidi="ar-SA"/>
              </w:rPr>
            </w:pPr>
            <w:r>
              <w:rPr>
                <w:rFonts w:hint="eastAsia" w:ascii="仿宋_GB2312" w:hAnsi="仿宋_GB2312" w:eastAsia="仿宋_GB2312" w:cs="仿宋_GB2312"/>
                <w:kern w:val="2"/>
                <w:sz w:val="21"/>
                <w:szCs w:val="21"/>
                <w:vertAlign w:val="baseline"/>
                <w:lang w:val="en-US" w:eastAsia="zh-CN" w:bidi="ar-SA"/>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4" w:type="dxa"/>
            <w:vMerge w:val="continue"/>
            <w:noWrap w:val="0"/>
            <w:vAlign w:val="center"/>
          </w:tcPr>
          <w:p>
            <w:pPr>
              <w:jc w:val="both"/>
              <w:rPr>
                <w:rFonts w:hint="eastAsia" w:ascii="仿宋_GB2312" w:hAnsi="仿宋_GB2312" w:eastAsia="仿宋_GB2312" w:cs="仿宋_GB2312"/>
                <w:sz w:val="21"/>
                <w:szCs w:val="21"/>
                <w:vertAlign w:val="baseline"/>
              </w:rPr>
            </w:pPr>
          </w:p>
        </w:tc>
        <w:tc>
          <w:tcPr>
            <w:tcW w:w="698" w:type="dxa"/>
            <w:noWrap w:val="0"/>
            <w:vAlign w:val="center"/>
          </w:tcPr>
          <w:p>
            <w:pPr>
              <w:jc w:val="both"/>
              <w:rPr>
                <w:rFonts w:hint="eastAsia" w:ascii="仿宋_GB2312" w:hAnsi="仿宋_GB2312" w:eastAsia="仿宋_GB2312" w:cs="仿宋_GB2312"/>
                <w:kern w:val="2"/>
                <w:sz w:val="21"/>
                <w:szCs w:val="21"/>
                <w:vertAlign w:val="baseline"/>
                <w:lang w:val="en-US" w:eastAsia="zh-CN" w:bidi="ar-SA"/>
              </w:rPr>
            </w:pPr>
            <w:r>
              <w:rPr>
                <w:rFonts w:hint="eastAsia" w:ascii="仿宋_GB2312" w:hAnsi="仿宋_GB2312" w:eastAsia="仿宋_GB2312" w:cs="仿宋_GB2312"/>
                <w:sz w:val="21"/>
                <w:szCs w:val="21"/>
                <w:vertAlign w:val="baseline"/>
                <w:lang w:eastAsia="zh-CN"/>
              </w:rPr>
              <w:t>产业贡献</w:t>
            </w:r>
          </w:p>
        </w:tc>
        <w:tc>
          <w:tcPr>
            <w:tcW w:w="1500" w:type="dxa"/>
            <w:noWrap w:val="0"/>
            <w:vAlign w:val="center"/>
          </w:tcPr>
          <w:p>
            <w:pPr>
              <w:jc w:val="both"/>
              <w:rPr>
                <w:rFonts w:hint="eastAsia" w:ascii="仿宋_GB2312" w:hAnsi="仿宋_GB2312" w:eastAsia="仿宋_GB2312" w:cs="仿宋_GB2312"/>
                <w:kern w:val="2"/>
                <w:sz w:val="21"/>
                <w:szCs w:val="21"/>
                <w:vertAlign w:val="baseline"/>
                <w:lang w:val="en-US" w:eastAsia="zh-CN" w:bidi="ar-SA"/>
              </w:rPr>
            </w:pPr>
            <w:r>
              <w:rPr>
                <w:rFonts w:hint="eastAsia" w:ascii="仿宋_GB2312" w:hAnsi="仿宋_GB2312" w:eastAsia="仿宋_GB2312" w:cs="仿宋_GB2312"/>
                <w:sz w:val="21"/>
                <w:szCs w:val="21"/>
                <w:vertAlign w:val="baseline"/>
                <w:lang w:eastAsia="zh-CN"/>
              </w:rPr>
              <w:t>对补强产业链短板、提升产业链的贡献</w:t>
            </w:r>
          </w:p>
        </w:tc>
        <w:tc>
          <w:tcPr>
            <w:tcW w:w="627" w:type="dxa"/>
            <w:noWrap w:val="0"/>
            <w:vAlign w:val="center"/>
          </w:tcPr>
          <w:p>
            <w:pPr>
              <w:jc w:val="both"/>
              <w:rPr>
                <w:rFonts w:hint="eastAsia" w:ascii="仿宋_GB2312" w:hAnsi="仿宋_GB2312" w:eastAsia="仿宋_GB2312" w:cs="仿宋_GB2312"/>
                <w:kern w:val="2"/>
                <w:sz w:val="21"/>
                <w:szCs w:val="21"/>
                <w:vertAlign w:val="baseline"/>
                <w:lang w:val="en-US" w:eastAsia="zh-CN" w:bidi="ar-SA"/>
              </w:rPr>
            </w:pPr>
          </w:p>
        </w:tc>
        <w:tc>
          <w:tcPr>
            <w:tcW w:w="4339" w:type="dxa"/>
            <w:noWrap w:val="0"/>
            <w:vAlign w:val="center"/>
          </w:tcPr>
          <w:p>
            <w:pPr>
              <w:jc w:val="both"/>
              <w:rPr>
                <w:rFonts w:hint="eastAsia" w:ascii="仿宋_GB2312" w:hAnsi="仿宋_GB2312" w:eastAsia="仿宋_GB2312" w:cs="仿宋_GB2312"/>
                <w:kern w:val="2"/>
                <w:sz w:val="21"/>
                <w:szCs w:val="21"/>
                <w:vertAlign w:val="baseline"/>
                <w:lang w:val="en-US" w:eastAsia="zh-CN" w:bidi="ar-SA"/>
              </w:rPr>
            </w:pPr>
            <w:r>
              <w:rPr>
                <w:rFonts w:hint="eastAsia" w:ascii="仿宋_GB2312" w:hAnsi="仿宋_GB2312" w:eastAsia="仿宋_GB2312" w:cs="仿宋_GB2312"/>
                <w:sz w:val="21"/>
                <w:szCs w:val="21"/>
                <w:vertAlign w:val="baseline"/>
                <w:lang w:eastAsia="zh-CN"/>
              </w:rPr>
              <w:t>承担横向课题，</w:t>
            </w:r>
            <w:r>
              <w:rPr>
                <w:rFonts w:hint="eastAsia" w:ascii="仿宋_GB2312" w:hAnsi="仿宋_GB2312" w:eastAsia="仿宋_GB2312" w:cs="仿宋_GB2312"/>
                <w:sz w:val="21"/>
                <w:szCs w:val="21"/>
                <w:vertAlign w:val="baseline"/>
              </w:rPr>
              <w:t>补强产业链短板或引领带动整个产业发展，起到示范作用得9-10，有较大促进作用得 6-</w:t>
            </w:r>
            <w:r>
              <w:rPr>
                <w:rFonts w:hint="eastAsia" w:ascii="仿宋_GB2312" w:hAnsi="仿宋_GB2312" w:eastAsia="仿宋_GB2312" w:cs="仿宋_GB2312"/>
                <w:sz w:val="21"/>
                <w:szCs w:val="21"/>
                <w:vertAlign w:val="baseline"/>
                <w:lang w:val="en-US" w:eastAsia="zh-CN"/>
              </w:rPr>
              <w:t>8</w:t>
            </w:r>
            <w:r>
              <w:rPr>
                <w:rFonts w:hint="eastAsia" w:ascii="仿宋_GB2312" w:hAnsi="仿宋_GB2312" w:eastAsia="仿宋_GB2312" w:cs="仿宋_GB2312"/>
                <w:sz w:val="21"/>
                <w:szCs w:val="21"/>
                <w:vertAlign w:val="baseline"/>
              </w:rPr>
              <w:t>分，作用一般得 0-5分。</w:t>
            </w:r>
          </w:p>
        </w:tc>
        <w:tc>
          <w:tcPr>
            <w:tcW w:w="664" w:type="dxa"/>
            <w:noWrap w:val="0"/>
            <w:vAlign w:val="center"/>
          </w:tcPr>
          <w:p>
            <w:pPr>
              <w:jc w:val="both"/>
              <w:rPr>
                <w:rFonts w:hint="eastAsia" w:ascii="仿宋_GB2312" w:hAnsi="仿宋_GB2312" w:eastAsia="仿宋_GB2312" w:cs="仿宋_GB2312"/>
                <w:kern w:val="2"/>
                <w:sz w:val="21"/>
                <w:szCs w:val="21"/>
                <w:vertAlign w:val="baseline"/>
                <w:lang w:val="en-US" w:eastAsia="zh-CN" w:bidi="ar-SA"/>
              </w:rPr>
            </w:pPr>
            <w:r>
              <w:rPr>
                <w:rFonts w:hint="eastAsia" w:ascii="仿宋_GB2312" w:hAnsi="仿宋_GB2312" w:eastAsia="仿宋_GB2312" w:cs="仿宋_GB2312"/>
                <w:sz w:val="21"/>
                <w:szCs w:val="21"/>
                <w:vertAlign w:val="baseline"/>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4" w:type="dxa"/>
            <w:vMerge w:val="continue"/>
            <w:noWrap w:val="0"/>
            <w:vAlign w:val="center"/>
          </w:tcPr>
          <w:p>
            <w:pPr>
              <w:jc w:val="both"/>
              <w:rPr>
                <w:rFonts w:hint="eastAsia" w:ascii="仿宋_GB2312" w:hAnsi="仿宋_GB2312" w:eastAsia="仿宋_GB2312" w:cs="仿宋_GB2312"/>
                <w:sz w:val="21"/>
                <w:szCs w:val="21"/>
                <w:vertAlign w:val="baseline"/>
              </w:rPr>
            </w:pPr>
          </w:p>
        </w:tc>
        <w:tc>
          <w:tcPr>
            <w:tcW w:w="698" w:type="dxa"/>
            <w:noWrap w:val="0"/>
            <w:vAlign w:val="center"/>
          </w:tcPr>
          <w:p>
            <w:pPr>
              <w:jc w:val="both"/>
              <w:rPr>
                <w:rFonts w:hint="eastAsia" w:ascii="仿宋_GB2312" w:hAnsi="仿宋_GB2312" w:eastAsia="仿宋_GB2312" w:cs="仿宋_GB2312"/>
                <w:kern w:val="2"/>
                <w:sz w:val="21"/>
                <w:szCs w:val="21"/>
                <w:vertAlign w:val="baseline"/>
                <w:lang w:val="en-US" w:eastAsia="zh-CN" w:bidi="ar-SA"/>
              </w:rPr>
            </w:pPr>
            <w:r>
              <w:rPr>
                <w:rFonts w:hint="eastAsia" w:ascii="仿宋_GB2312" w:hAnsi="仿宋_GB2312" w:eastAsia="仿宋_GB2312" w:cs="仿宋_GB2312"/>
                <w:sz w:val="21"/>
                <w:szCs w:val="21"/>
                <w:vertAlign w:val="baseline"/>
                <w:lang w:eastAsia="zh-CN"/>
              </w:rPr>
              <w:t>开放共享</w:t>
            </w:r>
          </w:p>
        </w:tc>
        <w:tc>
          <w:tcPr>
            <w:tcW w:w="1500" w:type="dxa"/>
            <w:noWrap w:val="0"/>
            <w:vAlign w:val="center"/>
          </w:tcPr>
          <w:p>
            <w:pPr>
              <w:jc w:val="both"/>
              <w:rPr>
                <w:rFonts w:hint="eastAsia" w:ascii="仿宋_GB2312" w:hAnsi="仿宋_GB2312" w:eastAsia="仿宋_GB2312" w:cs="仿宋_GB2312"/>
                <w:kern w:val="2"/>
                <w:sz w:val="21"/>
                <w:szCs w:val="21"/>
                <w:vertAlign w:val="baseline"/>
                <w:lang w:val="en-US" w:eastAsia="zh-CN" w:bidi="ar-SA"/>
              </w:rPr>
            </w:pPr>
            <w:r>
              <w:rPr>
                <w:rFonts w:hint="eastAsia" w:ascii="仿宋_GB2312" w:hAnsi="仿宋_GB2312" w:eastAsia="仿宋_GB2312" w:cs="仿宋_GB2312"/>
                <w:sz w:val="21"/>
                <w:szCs w:val="21"/>
                <w:vertAlign w:val="baseline"/>
                <w:lang w:eastAsia="zh-CN"/>
              </w:rPr>
              <w:t>研发仪器设备共享</w:t>
            </w:r>
          </w:p>
        </w:tc>
        <w:tc>
          <w:tcPr>
            <w:tcW w:w="627" w:type="dxa"/>
            <w:noWrap w:val="0"/>
            <w:vAlign w:val="center"/>
          </w:tcPr>
          <w:p>
            <w:pPr>
              <w:jc w:val="both"/>
              <w:rPr>
                <w:rFonts w:hint="eastAsia" w:ascii="仿宋_GB2312" w:hAnsi="仿宋_GB2312" w:eastAsia="仿宋_GB2312" w:cs="仿宋_GB2312"/>
                <w:kern w:val="2"/>
                <w:sz w:val="21"/>
                <w:szCs w:val="21"/>
                <w:vertAlign w:val="baseline"/>
                <w:lang w:val="en-US" w:eastAsia="zh-CN" w:bidi="ar-SA"/>
              </w:rPr>
            </w:pPr>
            <w:r>
              <w:rPr>
                <w:rFonts w:hint="eastAsia" w:ascii="仿宋_GB2312" w:hAnsi="仿宋_GB2312" w:eastAsia="仿宋_GB2312" w:cs="仿宋_GB2312"/>
                <w:kern w:val="2"/>
                <w:sz w:val="21"/>
                <w:szCs w:val="21"/>
                <w:vertAlign w:val="baseline"/>
                <w:lang w:val="en-US" w:eastAsia="zh-CN" w:bidi="ar-SA"/>
              </w:rPr>
              <w:t>批次</w:t>
            </w:r>
          </w:p>
        </w:tc>
        <w:tc>
          <w:tcPr>
            <w:tcW w:w="4339" w:type="dxa"/>
            <w:noWrap w:val="0"/>
            <w:vAlign w:val="center"/>
          </w:tcPr>
          <w:p>
            <w:pPr>
              <w:jc w:val="both"/>
              <w:rPr>
                <w:rFonts w:hint="eastAsia" w:ascii="仿宋_GB2312" w:hAnsi="仿宋_GB2312" w:eastAsia="仿宋_GB2312" w:cs="仿宋_GB2312"/>
                <w:kern w:val="2"/>
                <w:sz w:val="21"/>
                <w:szCs w:val="21"/>
                <w:vertAlign w:val="baseline"/>
                <w:lang w:val="en-US" w:eastAsia="zh-CN" w:bidi="ar-SA"/>
              </w:rPr>
            </w:pPr>
            <w:r>
              <w:rPr>
                <w:rFonts w:hint="eastAsia" w:ascii="仿宋_GB2312" w:hAnsi="仿宋_GB2312" w:eastAsia="仿宋_GB2312" w:cs="仿宋_GB2312"/>
                <w:sz w:val="21"/>
                <w:szCs w:val="21"/>
                <w:vertAlign w:val="baseline"/>
                <w:lang w:eastAsia="zh-CN"/>
              </w:rPr>
              <w:t>对外提供</w:t>
            </w:r>
            <w:r>
              <w:rPr>
                <w:rFonts w:hint="eastAsia" w:ascii="仿宋_GB2312" w:hAnsi="仿宋_GB2312" w:eastAsia="仿宋_GB2312" w:cs="仿宋_GB2312"/>
                <w:sz w:val="21"/>
                <w:szCs w:val="21"/>
                <w:vertAlign w:val="baseline"/>
              </w:rPr>
              <w:t>研发仪器设备共享</w:t>
            </w:r>
            <w:r>
              <w:rPr>
                <w:rFonts w:hint="eastAsia" w:ascii="仿宋_GB2312" w:hAnsi="仿宋_GB2312" w:eastAsia="仿宋_GB2312" w:cs="仿宋_GB2312"/>
                <w:sz w:val="21"/>
                <w:szCs w:val="21"/>
                <w:vertAlign w:val="baseline"/>
                <w:lang w:eastAsia="zh-CN"/>
              </w:rPr>
              <w:t>年均</w:t>
            </w:r>
            <w:r>
              <w:rPr>
                <w:rFonts w:hint="eastAsia" w:ascii="仿宋_GB2312" w:hAnsi="仿宋_GB2312" w:eastAsia="仿宋_GB2312" w:cs="仿宋_GB2312"/>
                <w:sz w:val="21"/>
                <w:szCs w:val="21"/>
                <w:vertAlign w:val="baseline"/>
                <w:lang w:val="en-US" w:eastAsia="zh-CN"/>
              </w:rPr>
              <w:t>50批次以上，</w:t>
            </w:r>
            <w:r>
              <w:rPr>
                <w:rFonts w:hint="eastAsia" w:ascii="仿宋_GB2312" w:hAnsi="仿宋_GB2312" w:eastAsia="仿宋_GB2312" w:cs="仿宋_GB2312"/>
                <w:sz w:val="21"/>
                <w:szCs w:val="21"/>
                <w:vertAlign w:val="baseline"/>
              </w:rPr>
              <w:t>成效明显得</w:t>
            </w:r>
            <w:r>
              <w:rPr>
                <w:rFonts w:hint="eastAsia" w:ascii="仿宋_GB2312" w:hAnsi="仿宋_GB2312" w:eastAsia="仿宋_GB2312" w:cs="仿宋_GB2312"/>
                <w:sz w:val="21"/>
                <w:szCs w:val="21"/>
                <w:vertAlign w:val="baseline"/>
                <w:lang w:val="en-US" w:eastAsia="zh-CN"/>
              </w:rPr>
              <w:t>9-10</w:t>
            </w:r>
            <w:r>
              <w:rPr>
                <w:rFonts w:hint="eastAsia" w:ascii="仿宋_GB2312" w:hAnsi="仿宋_GB2312" w:eastAsia="仿宋_GB2312" w:cs="仿宋_GB2312"/>
                <w:sz w:val="21"/>
                <w:szCs w:val="21"/>
                <w:vertAlign w:val="baseline"/>
              </w:rPr>
              <w:t>分，较好得</w:t>
            </w:r>
            <w:r>
              <w:rPr>
                <w:rFonts w:hint="eastAsia" w:ascii="仿宋_GB2312" w:hAnsi="仿宋_GB2312" w:eastAsia="仿宋_GB2312" w:cs="仿宋_GB2312"/>
                <w:sz w:val="21"/>
                <w:szCs w:val="21"/>
                <w:vertAlign w:val="baseline"/>
                <w:lang w:val="en-US" w:eastAsia="zh-CN"/>
              </w:rPr>
              <w:t>6-8</w:t>
            </w:r>
            <w:r>
              <w:rPr>
                <w:rFonts w:hint="eastAsia" w:ascii="仿宋_GB2312" w:hAnsi="仿宋_GB2312" w:eastAsia="仿宋_GB2312" w:cs="仿宋_GB2312"/>
                <w:sz w:val="21"/>
                <w:szCs w:val="21"/>
                <w:vertAlign w:val="baseline"/>
              </w:rPr>
              <w:t>分，一般得0-</w:t>
            </w:r>
            <w:r>
              <w:rPr>
                <w:rFonts w:hint="eastAsia" w:ascii="仿宋_GB2312" w:hAnsi="仿宋_GB2312" w:eastAsia="仿宋_GB2312" w:cs="仿宋_GB2312"/>
                <w:sz w:val="21"/>
                <w:szCs w:val="21"/>
                <w:vertAlign w:val="baseline"/>
                <w:lang w:val="en-US" w:eastAsia="zh-CN"/>
              </w:rPr>
              <w:t>5</w:t>
            </w:r>
            <w:r>
              <w:rPr>
                <w:rFonts w:hint="eastAsia" w:ascii="仿宋_GB2312" w:hAnsi="仿宋_GB2312" w:eastAsia="仿宋_GB2312" w:cs="仿宋_GB2312"/>
                <w:sz w:val="21"/>
                <w:szCs w:val="21"/>
                <w:vertAlign w:val="baseline"/>
              </w:rPr>
              <w:t>分</w:t>
            </w:r>
            <w:r>
              <w:rPr>
                <w:rFonts w:hint="eastAsia" w:ascii="仿宋_GB2312" w:hAnsi="仿宋_GB2312" w:eastAsia="仿宋_GB2312" w:cs="仿宋_GB2312"/>
                <w:sz w:val="21"/>
                <w:szCs w:val="21"/>
                <w:vertAlign w:val="baseline"/>
                <w:lang w:eastAsia="zh-CN"/>
              </w:rPr>
              <w:t>。</w:t>
            </w:r>
          </w:p>
        </w:tc>
        <w:tc>
          <w:tcPr>
            <w:tcW w:w="664" w:type="dxa"/>
            <w:noWrap w:val="0"/>
            <w:vAlign w:val="center"/>
          </w:tcPr>
          <w:p>
            <w:pPr>
              <w:jc w:val="both"/>
              <w:rPr>
                <w:rFonts w:hint="eastAsia" w:ascii="仿宋_GB2312" w:hAnsi="仿宋_GB2312" w:eastAsia="仿宋_GB2312" w:cs="仿宋_GB2312"/>
                <w:kern w:val="2"/>
                <w:sz w:val="21"/>
                <w:szCs w:val="21"/>
                <w:vertAlign w:val="baseline"/>
                <w:lang w:val="en-US" w:eastAsia="zh-CN" w:bidi="ar-SA"/>
              </w:rPr>
            </w:pPr>
            <w:r>
              <w:rPr>
                <w:rFonts w:hint="eastAsia" w:ascii="仿宋_GB2312" w:hAnsi="仿宋_GB2312" w:eastAsia="仿宋_GB2312" w:cs="仿宋_GB2312"/>
                <w:sz w:val="21"/>
                <w:szCs w:val="21"/>
                <w:vertAlign w:val="baseline"/>
                <w:lang w:val="en-US" w:eastAsia="zh-CN"/>
              </w:rPr>
              <w:t>10</w:t>
            </w:r>
          </w:p>
        </w:tc>
      </w:tr>
    </w:tbl>
    <w:p>
      <w:pPr>
        <w:rPr>
          <w:rFonts w:hint="eastAsia"/>
        </w:rPr>
      </w:pPr>
    </w:p>
    <w:p>
      <w:pPr>
        <w:keepNext w:val="0"/>
        <w:keepLines w:val="0"/>
        <w:pageBreakBefore w:val="0"/>
        <w:widowControl w:val="0"/>
        <w:kinsoku/>
        <w:wordWrap/>
        <w:overflowPunct/>
        <w:topLinePunct w:val="0"/>
        <w:autoSpaceDE/>
        <w:autoSpaceDN/>
        <w:bidi w:val="0"/>
        <w:adjustRightInd w:val="0"/>
        <w:snapToGrid w:val="0"/>
        <w:spacing w:line="240" w:lineRule="atLeast"/>
        <w:textAlignment w:val="auto"/>
      </w:pPr>
      <w:r>
        <w:rPr>
          <w:rFonts w:hint="eastAsia" w:ascii="仿宋_GB2312" w:hAnsi="仿宋_GB2312" w:eastAsia="仿宋_GB2312" w:cs="仿宋_GB2312"/>
          <w:sz w:val="21"/>
          <w:szCs w:val="21"/>
        </w:rPr>
        <w:t>备注：1. 对发生重大安全、质量事故，环境、知识产权、税务、科研失信等严重违法行为的企业，实行一票否决，评价结果为不合格。2. 指标值根据实际情况，取评价上一年度的期末值或评价期内的年均值</w:t>
      </w:r>
      <w:r>
        <w:rPr>
          <w:rFonts w:hint="eastAsia" w:ascii="仿宋_GB2312" w:hAnsi="仿宋_GB2312" w:eastAsia="仿宋_GB2312" w:cs="仿宋_GB2312"/>
          <w:sz w:val="21"/>
          <w:szCs w:val="21"/>
          <w:lang w:eastAsia="zh-CN"/>
        </w:rPr>
        <w:t>。</w:t>
      </w:r>
      <w:r>
        <w:rPr>
          <w:rFonts w:hint="eastAsia" w:ascii="仿宋_GB2312" w:hAnsi="仿宋_GB2312" w:eastAsia="仿宋_GB2312" w:cs="仿宋_GB2312"/>
          <w:sz w:val="21"/>
          <w:szCs w:val="21"/>
          <w:lang w:val="en-US" w:eastAsia="zh-CN"/>
        </w:rPr>
        <w:t>3▲仅对科研院所牵头的重点实验室进行考核，■仅对企业牵头的重点实验室进行考核。</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方正舒体"/>
    <w:panose1 w:val="03000509000000000000"/>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RjYjJmYTIzMDdiNmEwNzIxNTAwNTYzMjdkY2E2YTkifQ=="/>
  </w:docVars>
  <w:rsids>
    <w:rsidRoot w:val="718C16D1"/>
    <w:rsid w:val="333A3921"/>
    <w:rsid w:val="54636598"/>
    <w:rsid w:val="718C16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qFormat="1"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5">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te Heading"/>
    <w:basedOn w:val="1"/>
    <w:next w:val="1"/>
    <w:qFormat/>
    <w:uiPriority w:val="0"/>
    <w:pPr>
      <w:jc w:val="center"/>
    </w:p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Strong"/>
    <w:basedOn w:val="5"/>
    <w:qFormat/>
    <w:uiPriority w:val="0"/>
    <w:rPr>
      <w:b/>
      <w:bC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4566</Words>
  <Characters>4797</Characters>
  <Lines>0</Lines>
  <Paragraphs>0</Paragraphs>
  <TotalTime>1</TotalTime>
  <ScaleCrop>false</ScaleCrop>
  <LinksUpToDate>false</LinksUpToDate>
  <CharactersWithSpaces>4904</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2022-09-22T01:28:00Z</dcterms:created>
  <dc:creator>山羊</dc:creator>
  <cp:lastModifiedBy>Icarus</cp:lastModifiedBy>
  <dcterms:modified xsi:type="dcterms:W3CDTF">2022-09-30T14:11:54Z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7921274DDAD7413DB79B396E3BC34C75</vt:lpwstr>
  </property>
</Properties>
</file>