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`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丽水市住房和城乡建设局政府信息主动公开基本目录</w:t>
      </w:r>
    </w:p>
    <w:p>
      <w:pPr>
        <w:spacing w:line="500" w:lineRule="exact"/>
        <w:rPr>
          <w:rFonts w:ascii="方正小标宋_GBK" w:hAnsi="Courier New" w:eastAsia="方正小标宋_GBK" w:cs="Courier New"/>
          <w:color w:val="333333"/>
          <w:kern w:val="0"/>
          <w:sz w:val="28"/>
          <w:szCs w:val="28"/>
        </w:rPr>
      </w:pPr>
    </w:p>
    <w:tbl>
      <w:tblPr>
        <w:tblStyle w:val="7"/>
        <w:tblW w:w="15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122"/>
        <w:gridCol w:w="1517"/>
        <w:gridCol w:w="990"/>
        <w:gridCol w:w="1515"/>
        <w:gridCol w:w="1515"/>
        <w:gridCol w:w="1559"/>
        <w:gridCol w:w="1201"/>
        <w:gridCol w:w="1634"/>
        <w:gridCol w:w="1350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事项类别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事项名称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公开依据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过程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公开主体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内容要求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公开时限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公开格式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公开渠道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  <w:t>责任科室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政府信息公开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公开指南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jc w:val="left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☑服务</w:t>
            </w:r>
          </w:p>
          <w:p>
            <w:pPr>
              <w:widowControl/>
              <w:autoSpaceDE w:val="0"/>
              <w:spacing w:line="320" w:lineRule="exact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部门信息的分类、编排体系、获取方式、办公地址、电话等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黑体" w:hAnsi="黑体" w:eastAsia="仿宋_GB2312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政府信息公开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公开目录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部门信息的索引、名称、内容概述、生成日期等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政府信息公开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公开工作年报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主动公开、依申请公开等信息情况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每年1月31日前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政府信息公开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依申请公开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信息公开申请登记、审核、办理、答复、归档等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政府信息公开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公开制度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信息公开条例、办法、方案、要点等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机构职能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主要职能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单位“三定”方案“职能配置”信息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人教处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机构职能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部门领导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领导简历、分工职责、联系方式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人教处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机构职能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内设机构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单位“三定”方案“内设机构”职责、处室负责人、联系方式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人教处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机构职能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下属单位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单位职责、单位负责人、联系方式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人教处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政策文件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规范性文件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住房城乡建设领域的规范性文件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对应业务处室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政策文件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其他文件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住房城乡建设领域的文件、通知等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对应业务处室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重大决策预公开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民意征集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住房城乡建设领域各类征求意见、公众意见反馈等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对应业务处室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规划计划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发展规划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住房城乡建设事业发展五年规划及子规划等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计投处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规划计划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计划总结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年度工作思路、计划、要点、总结等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统计信息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住房城乡建设领域相关统计数据、报表、统计分析等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对应业务处室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行政权力清单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浙江政务服务网“行政权力清单”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法规处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行政许可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行政许可公示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各类行政许可公示信息，表彰、命名、评选等信息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法规处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行政许可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行政许可公告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各类行政许可决定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法规处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行政处罚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各类《行政处罚决定书》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法规处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财政信息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预算决算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年度部门预算、决算，以及“三公”经费情况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财政信息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行政事业性收费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收费项目的目录、标准及实施情况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法规处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应急信息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住房城乡建设领域各类应急预案、预警信息及应对情况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对应业务处室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人事信息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人事任免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职务任免、领导班子成员分工等信息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26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26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人教处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人事信息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专业技术类考试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住房城乡建设领域专业技术类考试通知等信息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人教处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重点领域信息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住房保障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决策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52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管理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服务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城镇保障性安居工程（含棚户区改造）项目建设和分配信息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autoSpaceDE w:val="0"/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kern w:val="0"/>
                <w:szCs w:val="21"/>
              </w:rPr>
              <w:t>政务新媒体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spacing w:line="320" w:lineRule="exact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spacing w:line="320" w:lineRule="exact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保障处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重点领域信息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农村危房改造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☑执行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农村危房改造相关政策措施执行情况信息，包括农村困难家庭危房改造信息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☑文本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☑政府网站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□政务新媒体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村镇处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重点领域信息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重大项目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执行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重大建设项目目录，重大建设项目推进情况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文本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政府网站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□政务新媒体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计投处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bookmarkStart w:id="0" w:name="_GoBack" w:colFirst="9" w:colLast="9"/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新闻发布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住房城乡建设领域中心工作和重大决策，拟出台的重要法规、规章和政策，人民群众特别关心的热点、难点问题，通过新闻发布会形式发布公开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文本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音频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政府网站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新闻发布会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□政务新媒体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政策解读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政策解读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出台住房城乡建设领域规范性文件的政策解读或政策起草说明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文本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图表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政府网站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□政务新媒体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对应业务处室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9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建议提案</w:t>
            </w:r>
          </w:p>
        </w:tc>
        <w:tc>
          <w:tcPr>
            <w:tcW w:w="11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建议提案</w:t>
            </w:r>
          </w:p>
        </w:tc>
        <w:tc>
          <w:tcPr>
            <w:tcW w:w="151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99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□决策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□执行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□管理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□服务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□结果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 w:cs="仿宋_GB2312"/>
                <w:kern w:val="0"/>
                <w:szCs w:val="21"/>
              </w:rPr>
              <w:t>丽水市住房和城乡建设局</w:t>
            </w:r>
          </w:p>
        </w:tc>
        <w:tc>
          <w:tcPr>
            <w:tcW w:w="151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承办单位原则上公开社会广泛关注、关系国计民生的建议和提案答复全文</w:t>
            </w:r>
          </w:p>
        </w:tc>
        <w:tc>
          <w:tcPr>
            <w:tcW w:w="1559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自信息形成之日起20个工作日内</w:t>
            </w:r>
          </w:p>
        </w:tc>
        <w:tc>
          <w:tcPr>
            <w:tcW w:w="12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文本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□图表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□音频</w:t>
            </w:r>
          </w:p>
          <w:p>
            <w:pPr>
              <w:widowControl/>
              <w:spacing w:line="320" w:lineRule="exact"/>
              <w:rPr>
                <w:rFonts w:ascii="MS Mincho" w:hAnsi="MS Mincho" w:eastAsia="MS Mincho" w:cs="MS Minch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□视频</w:t>
            </w:r>
          </w:p>
        </w:tc>
        <w:tc>
          <w:tcPr>
            <w:tcW w:w="1634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政府网站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□新闻发布会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□政策吹风会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□政务新媒体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□广播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□电视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□报纸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□信息公告栏</w:t>
            </w:r>
          </w:p>
          <w:p>
            <w:pPr>
              <w:widowControl/>
              <w:spacing w:line="320" w:lineRule="exac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□其他</w:t>
            </w:r>
          </w:p>
        </w:tc>
        <w:tc>
          <w:tcPr>
            <w:tcW w:w="1350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办公室</w:t>
            </w:r>
          </w:p>
        </w:tc>
        <w:tc>
          <w:tcPr>
            <w:tcW w:w="150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0578-21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18774</w:t>
            </w:r>
          </w:p>
        </w:tc>
      </w:tr>
      <w:bookmarkEnd w:id="0"/>
    </w:tbl>
    <w:p/>
    <w:p/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14E"/>
    <w:rsid w:val="000756C0"/>
    <w:rsid w:val="00082442"/>
    <w:rsid w:val="00126E55"/>
    <w:rsid w:val="0014164F"/>
    <w:rsid w:val="00234B76"/>
    <w:rsid w:val="0025314E"/>
    <w:rsid w:val="00266794"/>
    <w:rsid w:val="004419A3"/>
    <w:rsid w:val="004A5CF9"/>
    <w:rsid w:val="00710311"/>
    <w:rsid w:val="009B7779"/>
    <w:rsid w:val="00C0144C"/>
    <w:rsid w:val="00C02689"/>
    <w:rsid w:val="00CC5806"/>
    <w:rsid w:val="00CD7DFD"/>
    <w:rsid w:val="00D47685"/>
    <w:rsid w:val="00E41189"/>
    <w:rsid w:val="00E6739F"/>
    <w:rsid w:val="00F9184E"/>
    <w:rsid w:val="00FB4A01"/>
    <w:rsid w:val="00FC05F8"/>
    <w:rsid w:val="1357649F"/>
    <w:rsid w:val="18A553A9"/>
    <w:rsid w:val="7EFFF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99"/>
    <w:pPr>
      <w:jc w:val="left"/>
    </w:pPr>
    <w:rPr>
      <w:rFonts w:eastAsiaTheme="minorEastAsia" w:cstheme="minorBidi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rFonts w:eastAsia="宋体" w:cs="Times New Roman"/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批注文字 Char"/>
    <w:basedOn w:val="8"/>
    <w:link w:val="2"/>
    <w:qFormat/>
    <w:uiPriority w:val="99"/>
    <w:rPr>
      <w:rFonts w:ascii="Calibri" w:hAnsi="Calibri"/>
    </w:rPr>
  </w:style>
  <w:style w:type="character" w:customStyle="1" w:styleId="11">
    <w:name w:val="批注文字 Char1"/>
    <w:basedOn w:val="8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眉 Char"/>
    <w:basedOn w:val="8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8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批注主题 Char"/>
    <w:basedOn w:val="10"/>
    <w:link w:val="6"/>
    <w:semiHidden/>
    <w:qFormat/>
    <w:uiPriority w:val="99"/>
    <w:rPr>
      <w:rFonts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810</Words>
  <Characters>4622</Characters>
  <Lines>38</Lines>
  <Paragraphs>10</Paragraphs>
  <TotalTime>10</TotalTime>
  <ScaleCrop>false</ScaleCrop>
  <LinksUpToDate>false</LinksUpToDate>
  <CharactersWithSpaces>5422</CharactersWithSpaces>
  <Application>WPS Office_11.8.2.8876_F1E327BC-269C-435d-A152-05C5408002CA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2020-09-29T16:44:00Z</dcterms:created>
  <dc:creator>AutoBVT</dc:creator>
  <cp:lastModifiedBy>Administrator</cp:lastModifiedBy>
  <dcterms:modified xsi:type="dcterms:W3CDTF">2025-06-10T09:50:11Z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2052-11.8.2.8876</vt:lpwstr>
  </property>
  <property fmtid="{D5CDD505-2E9C-101B-9397-08002B2CF9AE}" pid="3" name="ICV">
    <vt:lpwstr>28EED2FDCE432088BFF8476885BB3CA9_42</vt:lpwstr>
  </property>
</Properties>
</file>