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hint="eastAsia" w:ascii="方正小标宋简体" w:hAnsi="宋体" w:eastAsia="方正小标宋简体" w:cs="Times New Roman"/>
          <w:kern w:val="36"/>
          <w:sz w:val="52"/>
          <w:szCs w:val="52"/>
          <w:lang w:eastAsia="zh-CN"/>
        </w:rPr>
      </w:pPr>
      <w:bookmarkStart w:id="7" w:name="_GoBack"/>
      <w:bookmarkEnd w:id="7"/>
    </w:p>
    <w:p>
      <w:pPr>
        <w:spacing w:line="660" w:lineRule="exact"/>
        <w:jc w:val="center"/>
        <w:rPr>
          <w:rFonts w:ascii="方正小标宋简体" w:hAnsi="宋体" w:eastAsia="方正小标宋简体" w:cs="Times New Roman"/>
          <w:kern w:val="36"/>
          <w:sz w:val="52"/>
          <w:szCs w:val="52"/>
        </w:rPr>
      </w:pPr>
    </w:p>
    <w:p>
      <w:pPr>
        <w:spacing w:line="660" w:lineRule="exact"/>
        <w:jc w:val="center"/>
        <w:rPr>
          <w:rFonts w:ascii="方正小标宋简体" w:hAnsi="宋体" w:eastAsia="方正小标宋简体" w:cs="Times New Roman"/>
          <w:kern w:val="36"/>
          <w:sz w:val="52"/>
          <w:szCs w:val="52"/>
        </w:rPr>
      </w:pPr>
    </w:p>
    <w:p>
      <w:pPr>
        <w:spacing w:line="660" w:lineRule="exact"/>
        <w:jc w:val="center"/>
        <w:rPr>
          <w:rFonts w:ascii="方正小标宋简体" w:hAnsi="宋体" w:eastAsia="方正小标宋简体" w:cs="Times New Roman"/>
          <w:kern w:val="36"/>
          <w:sz w:val="52"/>
          <w:szCs w:val="52"/>
        </w:rPr>
      </w:pPr>
    </w:p>
    <w:p>
      <w:pPr>
        <w:spacing w:line="660" w:lineRule="exact"/>
        <w:jc w:val="center"/>
        <w:rPr>
          <w:rFonts w:ascii="方正小标宋简体" w:hAnsi="宋体" w:eastAsia="方正小标宋简体" w:cs="Times New Roman"/>
          <w:kern w:val="36"/>
          <w:sz w:val="52"/>
          <w:szCs w:val="52"/>
        </w:rPr>
      </w:pPr>
      <w:r>
        <w:rPr>
          <w:rFonts w:hint="eastAsia" w:ascii="方正小标宋简体" w:hAnsi="宋体" w:eastAsia="方正小标宋简体" w:cs="方正小标宋简体"/>
          <w:kern w:val="36"/>
          <w:sz w:val="52"/>
          <w:szCs w:val="52"/>
        </w:rPr>
        <w:t>丽水市教育事业发展“十三五”规划</w:t>
      </w:r>
    </w:p>
    <w:p>
      <w:pPr>
        <w:spacing w:line="660" w:lineRule="exact"/>
        <w:jc w:val="center"/>
        <w:rPr>
          <w:rFonts w:ascii="华文新魏" w:hAnsi="宋体" w:eastAsia="华文新魏" w:cs="Times New Roman"/>
          <w:kern w:val="36"/>
          <w:sz w:val="44"/>
          <w:szCs w:val="44"/>
        </w:rPr>
      </w:pPr>
    </w:p>
    <w:p>
      <w:pPr>
        <w:spacing w:line="660" w:lineRule="exact"/>
        <w:jc w:val="center"/>
        <w:rPr>
          <w:rFonts w:ascii="华文新魏" w:hAnsi="宋体" w:eastAsia="华文新魏" w:cs="Times New Roman"/>
          <w:kern w:val="36"/>
          <w:sz w:val="44"/>
          <w:szCs w:val="44"/>
        </w:rPr>
      </w:pPr>
    </w:p>
    <w:p>
      <w:pPr>
        <w:spacing w:line="660" w:lineRule="exact"/>
        <w:jc w:val="center"/>
        <w:rPr>
          <w:rFonts w:ascii="华文新魏" w:hAnsi="宋体" w:eastAsia="华文新魏" w:cs="Times New Roman"/>
          <w:kern w:val="36"/>
          <w:sz w:val="44"/>
          <w:szCs w:val="44"/>
        </w:rPr>
      </w:pPr>
    </w:p>
    <w:p>
      <w:pPr>
        <w:spacing w:line="660" w:lineRule="exact"/>
        <w:jc w:val="center"/>
        <w:rPr>
          <w:rFonts w:ascii="华文新魏" w:hAnsi="宋体" w:eastAsia="华文新魏" w:cs="Times New Roman"/>
          <w:kern w:val="36"/>
          <w:sz w:val="44"/>
          <w:szCs w:val="44"/>
        </w:rPr>
      </w:pPr>
    </w:p>
    <w:p>
      <w:pPr>
        <w:spacing w:line="660" w:lineRule="exact"/>
        <w:jc w:val="center"/>
        <w:rPr>
          <w:rFonts w:ascii="华文新魏" w:hAnsi="宋体" w:eastAsia="华文新魏" w:cs="Times New Roman"/>
          <w:kern w:val="36"/>
          <w:sz w:val="44"/>
          <w:szCs w:val="44"/>
        </w:rPr>
      </w:pPr>
    </w:p>
    <w:p>
      <w:pPr>
        <w:spacing w:line="660" w:lineRule="exact"/>
        <w:jc w:val="center"/>
        <w:rPr>
          <w:rFonts w:ascii="华文新魏" w:hAnsi="宋体" w:eastAsia="华文新魏" w:cs="Times New Roman"/>
          <w:kern w:val="36"/>
          <w:sz w:val="44"/>
          <w:szCs w:val="44"/>
        </w:rPr>
      </w:pPr>
    </w:p>
    <w:p>
      <w:pPr>
        <w:spacing w:line="660" w:lineRule="exact"/>
        <w:jc w:val="center"/>
        <w:rPr>
          <w:rFonts w:ascii="华文新魏" w:hAnsi="宋体" w:eastAsia="华文新魏" w:cs="Times New Roman"/>
          <w:kern w:val="36"/>
          <w:sz w:val="44"/>
          <w:szCs w:val="44"/>
        </w:rPr>
      </w:pPr>
    </w:p>
    <w:p>
      <w:pPr>
        <w:spacing w:line="660" w:lineRule="exact"/>
        <w:jc w:val="center"/>
        <w:rPr>
          <w:rFonts w:ascii="华文新魏" w:hAnsi="宋体" w:eastAsia="华文新魏" w:cs="Times New Roman"/>
          <w:kern w:val="36"/>
          <w:sz w:val="44"/>
          <w:szCs w:val="44"/>
        </w:rPr>
      </w:pPr>
    </w:p>
    <w:p>
      <w:pPr>
        <w:spacing w:line="660" w:lineRule="exact"/>
        <w:jc w:val="center"/>
        <w:rPr>
          <w:rFonts w:ascii="华文新魏" w:hAnsi="宋体" w:eastAsia="华文新魏" w:cs="Times New Roman"/>
          <w:kern w:val="36"/>
          <w:sz w:val="44"/>
          <w:szCs w:val="44"/>
        </w:rPr>
      </w:pPr>
    </w:p>
    <w:p>
      <w:pPr>
        <w:spacing w:line="660" w:lineRule="exact"/>
        <w:jc w:val="center"/>
        <w:rPr>
          <w:rFonts w:ascii="华文新魏" w:hAnsi="宋体" w:eastAsia="华文新魏" w:cs="Times New Roman"/>
          <w:kern w:val="36"/>
          <w:sz w:val="44"/>
          <w:szCs w:val="44"/>
        </w:rPr>
      </w:pPr>
    </w:p>
    <w:p>
      <w:pPr>
        <w:spacing w:line="660" w:lineRule="exact"/>
        <w:jc w:val="center"/>
        <w:rPr>
          <w:rFonts w:ascii="华文新魏" w:hAnsi="宋体" w:eastAsia="华文新魏" w:cs="Times New Roman"/>
          <w:kern w:val="36"/>
          <w:sz w:val="44"/>
          <w:szCs w:val="44"/>
        </w:rPr>
      </w:pPr>
    </w:p>
    <w:p>
      <w:pPr>
        <w:spacing w:line="660" w:lineRule="exact"/>
        <w:jc w:val="center"/>
        <w:rPr>
          <w:rFonts w:ascii="楷体_GB2312" w:hAnsi="宋体" w:eastAsia="楷体_GB2312" w:cs="Times New Roman"/>
          <w:b/>
          <w:bCs/>
          <w:kern w:val="36"/>
          <w:sz w:val="44"/>
          <w:szCs w:val="44"/>
        </w:rPr>
      </w:pPr>
      <w:r>
        <w:rPr>
          <w:rFonts w:hint="eastAsia" w:ascii="楷体_GB2312" w:hAnsi="宋体" w:eastAsia="楷体_GB2312" w:cs="楷体_GB2312"/>
          <w:b/>
          <w:bCs/>
          <w:kern w:val="36"/>
          <w:sz w:val="44"/>
          <w:szCs w:val="44"/>
        </w:rPr>
        <w:t>丽水市教育局</w:t>
      </w:r>
    </w:p>
    <w:p>
      <w:pPr>
        <w:spacing w:line="660" w:lineRule="exact"/>
        <w:jc w:val="center"/>
        <w:rPr>
          <w:rFonts w:ascii="楷体_GB2312" w:hAnsi="宋体" w:eastAsia="楷体_GB2312" w:cs="Times New Roman"/>
          <w:b/>
          <w:bCs/>
          <w:kern w:val="36"/>
          <w:sz w:val="30"/>
          <w:szCs w:val="30"/>
        </w:rPr>
      </w:pPr>
      <w:r>
        <w:rPr>
          <w:rFonts w:ascii="楷体_GB2312" w:hAnsi="宋体" w:eastAsia="楷体_GB2312" w:cs="楷体_GB2312"/>
          <w:b/>
          <w:bCs/>
          <w:kern w:val="36"/>
          <w:sz w:val="30"/>
          <w:szCs w:val="30"/>
        </w:rPr>
        <w:t>2016</w:t>
      </w:r>
      <w:r>
        <w:rPr>
          <w:rFonts w:hint="eastAsia" w:ascii="楷体_GB2312" w:hAnsi="宋体" w:eastAsia="楷体_GB2312" w:cs="楷体_GB2312"/>
          <w:b/>
          <w:bCs/>
          <w:kern w:val="36"/>
          <w:sz w:val="30"/>
          <w:szCs w:val="30"/>
        </w:rPr>
        <w:t>年</w:t>
      </w:r>
      <w:r>
        <w:rPr>
          <w:rFonts w:ascii="楷体_GB2312" w:hAnsi="宋体" w:eastAsia="楷体_GB2312" w:cs="楷体_GB2312"/>
          <w:b/>
          <w:bCs/>
          <w:kern w:val="36"/>
          <w:sz w:val="30"/>
          <w:szCs w:val="30"/>
        </w:rPr>
        <w:t>9</w:t>
      </w:r>
      <w:r>
        <w:rPr>
          <w:rFonts w:hint="eastAsia" w:ascii="楷体_GB2312" w:hAnsi="宋体" w:eastAsia="楷体_GB2312" w:cs="楷体_GB2312"/>
          <w:b/>
          <w:bCs/>
          <w:kern w:val="36"/>
          <w:sz w:val="30"/>
          <w:szCs w:val="30"/>
        </w:rPr>
        <w:t>月</w:t>
      </w:r>
    </w:p>
    <w:p>
      <w:pPr>
        <w:spacing w:line="660" w:lineRule="exact"/>
        <w:jc w:val="center"/>
        <w:rPr>
          <w:rFonts w:ascii="华文新魏" w:hAnsi="宋体" w:eastAsia="华文新魏" w:cs="Times New Roman"/>
          <w:kern w:val="36"/>
          <w:sz w:val="44"/>
          <w:szCs w:val="44"/>
        </w:rPr>
      </w:pPr>
    </w:p>
    <w:p>
      <w:pPr>
        <w:spacing w:line="660" w:lineRule="exact"/>
        <w:jc w:val="center"/>
        <w:rPr>
          <w:rFonts w:ascii="方正小标宋简体" w:hAnsi="宋体" w:eastAsia="方正小标宋简体" w:cs="Times New Roman"/>
          <w:kern w:val="36"/>
          <w:sz w:val="44"/>
          <w:szCs w:val="44"/>
        </w:rPr>
      </w:pPr>
      <w:r>
        <w:rPr>
          <w:rFonts w:hint="eastAsia" w:ascii="方正小标宋简体" w:hAnsi="宋体" w:eastAsia="方正小标宋简体" w:cs="方正小标宋简体"/>
          <w:kern w:val="36"/>
          <w:sz w:val="44"/>
          <w:szCs w:val="44"/>
        </w:rPr>
        <w:t>目</w:t>
      </w:r>
      <w:r>
        <w:rPr>
          <w:rFonts w:ascii="方正小标宋简体" w:hAnsi="宋体" w:eastAsia="方正小标宋简体" w:cs="方正小标宋简体"/>
          <w:kern w:val="36"/>
          <w:sz w:val="44"/>
          <w:szCs w:val="44"/>
        </w:rPr>
        <w:t xml:space="preserve">  </w:t>
      </w:r>
      <w:r>
        <w:rPr>
          <w:rFonts w:hint="eastAsia" w:ascii="方正小标宋简体" w:hAnsi="宋体" w:eastAsia="方正小标宋简体" w:cs="方正小标宋简体"/>
          <w:kern w:val="36"/>
          <w:sz w:val="44"/>
          <w:szCs w:val="44"/>
        </w:rPr>
        <w:t>录</w:t>
      </w:r>
    </w:p>
    <w:p>
      <w:pPr>
        <w:pStyle w:val="86"/>
        <w:spacing w:line="660" w:lineRule="exact"/>
        <w:ind w:firstLine="31680"/>
        <w:jc w:val="left"/>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一、发展基础…………………………………………</w:t>
      </w:r>
      <w:r>
        <w:rPr>
          <w:rFonts w:ascii="仿宋_GB2312" w:hAnsi="宋体" w:eastAsia="仿宋_GB2312" w:cs="仿宋_GB2312"/>
          <w:kern w:val="36"/>
          <w:sz w:val="30"/>
          <w:szCs w:val="30"/>
        </w:rPr>
        <w:t>...</w:t>
      </w:r>
      <w:r>
        <w:rPr>
          <w:rFonts w:hint="eastAsia" w:ascii="仿宋_GB2312" w:hAnsi="宋体" w:eastAsia="仿宋_GB2312" w:cs="仿宋_GB2312"/>
          <w:kern w:val="36"/>
          <w:sz w:val="30"/>
          <w:szCs w:val="30"/>
        </w:rPr>
        <w:t>…………</w:t>
      </w:r>
      <w:r>
        <w:rPr>
          <w:rFonts w:ascii="仿宋_GB2312" w:hAnsi="宋体" w:eastAsia="仿宋_GB2312" w:cs="仿宋_GB2312"/>
          <w:kern w:val="36"/>
          <w:sz w:val="30"/>
          <w:szCs w:val="30"/>
        </w:rPr>
        <w:t>3</w:t>
      </w:r>
    </w:p>
    <w:p>
      <w:pPr>
        <w:pStyle w:val="86"/>
        <w:spacing w:line="660" w:lineRule="exact"/>
        <w:ind w:firstLine="31680"/>
        <w:jc w:val="left"/>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二、总体战略……………………………………………………</w:t>
      </w:r>
      <w:r>
        <w:rPr>
          <w:rFonts w:ascii="仿宋_GB2312" w:hAnsi="宋体" w:eastAsia="仿宋_GB2312" w:cs="仿宋_GB2312"/>
          <w:kern w:val="36"/>
          <w:sz w:val="30"/>
          <w:szCs w:val="30"/>
        </w:rPr>
        <w:t>6</w:t>
      </w:r>
    </w:p>
    <w:p>
      <w:pPr>
        <w:pStyle w:val="86"/>
        <w:spacing w:line="660" w:lineRule="exact"/>
        <w:ind w:firstLine="31680"/>
        <w:jc w:val="left"/>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（一）指导思想……………………………………………………</w:t>
      </w:r>
      <w:r>
        <w:rPr>
          <w:rFonts w:ascii="仿宋_GB2312" w:hAnsi="宋体" w:eastAsia="仿宋_GB2312" w:cs="仿宋_GB2312"/>
          <w:kern w:val="36"/>
          <w:sz w:val="30"/>
          <w:szCs w:val="30"/>
        </w:rPr>
        <w:t>6</w:t>
      </w:r>
    </w:p>
    <w:p>
      <w:pPr>
        <w:pStyle w:val="86"/>
        <w:spacing w:line="660" w:lineRule="exact"/>
        <w:ind w:firstLine="31680"/>
        <w:jc w:val="left"/>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（二）工作方针……………………………………………………</w:t>
      </w:r>
      <w:r>
        <w:rPr>
          <w:rFonts w:ascii="仿宋_GB2312" w:hAnsi="宋体" w:eastAsia="仿宋_GB2312" w:cs="仿宋_GB2312"/>
          <w:kern w:val="36"/>
          <w:sz w:val="30"/>
          <w:szCs w:val="30"/>
        </w:rPr>
        <w:t>6</w:t>
      </w:r>
    </w:p>
    <w:p>
      <w:pPr>
        <w:pStyle w:val="86"/>
        <w:spacing w:line="660" w:lineRule="exact"/>
        <w:ind w:firstLine="31680"/>
        <w:jc w:val="left"/>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（三）发展目标……………………………………………………</w:t>
      </w:r>
      <w:r>
        <w:rPr>
          <w:rFonts w:ascii="仿宋_GB2312" w:hAnsi="宋体" w:eastAsia="仿宋_GB2312" w:cs="仿宋_GB2312"/>
          <w:kern w:val="36"/>
          <w:sz w:val="30"/>
          <w:szCs w:val="30"/>
        </w:rPr>
        <w:t>8</w:t>
      </w:r>
    </w:p>
    <w:p>
      <w:pPr>
        <w:pStyle w:val="86"/>
        <w:spacing w:line="660" w:lineRule="exact"/>
        <w:ind w:firstLine="31680"/>
        <w:jc w:val="left"/>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三、发展任务………………………………………………………</w:t>
      </w:r>
      <w:r>
        <w:rPr>
          <w:rFonts w:ascii="仿宋_GB2312" w:hAnsi="宋体" w:eastAsia="仿宋_GB2312" w:cs="仿宋_GB2312"/>
          <w:kern w:val="36"/>
          <w:sz w:val="30"/>
          <w:szCs w:val="30"/>
        </w:rPr>
        <w:t>10</w:t>
      </w:r>
    </w:p>
    <w:p>
      <w:pPr>
        <w:pStyle w:val="86"/>
        <w:spacing w:line="660" w:lineRule="exact"/>
        <w:ind w:firstLine="31680"/>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（一）学前教育普惠优质发展，切实提高保教质量……</w:t>
      </w:r>
      <w:r>
        <w:rPr>
          <w:rFonts w:ascii="仿宋_GB2312" w:hAnsi="宋体" w:eastAsia="仿宋_GB2312" w:cs="仿宋_GB2312"/>
          <w:kern w:val="36"/>
          <w:sz w:val="30"/>
          <w:szCs w:val="30"/>
        </w:rPr>
        <w:t>10</w:t>
      </w:r>
    </w:p>
    <w:p>
      <w:pPr>
        <w:pStyle w:val="86"/>
        <w:spacing w:line="660" w:lineRule="exact"/>
        <w:ind w:firstLine="31680"/>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（二）义务教育优质均衡发展，注重保障教育公平………</w:t>
      </w:r>
      <w:r>
        <w:rPr>
          <w:rFonts w:ascii="仿宋_GB2312" w:hAnsi="宋体" w:eastAsia="仿宋_GB2312" w:cs="仿宋_GB2312"/>
          <w:kern w:val="36"/>
          <w:sz w:val="30"/>
          <w:szCs w:val="30"/>
        </w:rPr>
        <w:t>12</w:t>
      </w:r>
    </w:p>
    <w:p>
      <w:pPr>
        <w:pStyle w:val="86"/>
        <w:spacing w:line="660" w:lineRule="exact"/>
        <w:ind w:firstLine="31680"/>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（三）普高教育优质多元发展，着力提升教育质量………</w:t>
      </w:r>
      <w:r>
        <w:rPr>
          <w:rFonts w:ascii="仿宋_GB2312" w:hAnsi="宋体" w:eastAsia="仿宋_GB2312" w:cs="仿宋_GB2312"/>
          <w:kern w:val="36"/>
          <w:sz w:val="30"/>
          <w:szCs w:val="30"/>
        </w:rPr>
        <w:t>14</w:t>
      </w:r>
    </w:p>
    <w:p>
      <w:pPr>
        <w:pStyle w:val="86"/>
        <w:spacing w:line="660" w:lineRule="exact"/>
        <w:ind w:firstLine="31680"/>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（四）中职教育专业特色发展，做强做特专业品牌………</w:t>
      </w:r>
      <w:r>
        <w:rPr>
          <w:rFonts w:ascii="仿宋_GB2312" w:hAnsi="宋体" w:eastAsia="仿宋_GB2312" w:cs="仿宋_GB2312"/>
          <w:kern w:val="36"/>
          <w:sz w:val="30"/>
          <w:szCs w:val="30"/>
        </w:rPr>
        <w:t>16</w:t>
      </w:r>
    </w:p>
    <w:p>
      <w:pPr>
        <w:pStyle w:val="86"/>
        <w:spacing w:line="660" w:lineRule="exact"/>
        <w:ind w:firstLine="31680"/>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（五）高等教育跨越内涵发展，全力提升高教品质………</w:t>
      </w:r>
      <w:r>
        <w:rPr>
          <w:rFonts w:ascii="仿宋_GB2312" w:hAnsi="宋体" w:eastAsia="仿宋_GB2312" w:cs="仿宋_GB2312"/>
          <w:kern w:val="36"/>
          <w:sz w:val="30"/>
          <w:szCs w:val="30"/>
        </w:rPr>
        <w:t>19</w:t>
      </w:r>
    </w:p>
    <w:p>
      <w:pPr>
        <w:pStyle w:val="86"/>
        <w:spacing w:line="660" w:lineRule="exact"/>
        <w:ind w:firstLine="31680"/>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（六）特殊教育全面提升发展，提供更多服务关爱………</w:t>
      </w:r>
      <w:r>
        <w:rPr>
          <w:rFonts w:ascii="仿宋_GB2312" w:hAnsi="宋体" w:eastAsia="仿宋_GB2312" w:cs="仿宋_GB2312"/>
          <w:kern w:val="36"/>
          <w:sz w:val="30"/>
          <w:szCs w:val="30"/>
        </w:rPr>
        <w:t>22</w:t>
      </w:r>
    </w:p>
    <w:p>
      <w:pPr>
        <w:pStyle w:val="86"/>
        <w:spacing w:line="660" w:lineRule="exact"/>
        <w:ind w:firstLine="31680"/>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（七）继续教育多样创新发展，满足更多培训需求………</w:t>
      </w:r>
      <w:r>
        <w:rPr>
          <w:rFonts w:ascii="仿宋_GB2312" w:hAnsi="宋体" w:eastAsia="仿宋_GB2312" w:cs="仿宋_GB2312"/>
          <w:kern w:val="36"/>
          <w:sz w:val="30"/>
          <w:szCs w:val="30"/>
        </w:rPr>
        <w:t>23</w:t>
      </w:r>
    </w:p>
    <w:p>
      <w:pPr>
        <w:pStyle w:val="86"/>
        <w:spacing w:line="660" w:lineRule="exact"/>
        <w:ind w:firstLine="31680"/>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（八）民族教育传承创新发展，形成畲族文化特色………</w:t>
      </w:r>
      <w:r>
        <w:rPr>
          <w:rFonts w:ascii="仿宋_GB2312" w:hAnsi="宋体" w:eastAsia="仿宋_GB2312" w:cs="仿宋_GB2312"/>
          <w:kern w:val="36"/>
          <w:sz w:val="30"/>
          <w:szCs w:val="30"/>
        </w:rPr>
        <w:t>24</w:t>
      </w:r>
    </w:p>
    <w:p>
      <w:pPr>
        <w:pStyle w:val="86"/>
        <w:spacing w:line="660" w:lineRule="exact"/>
        <w:ind w:firstLine="31680"/>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（九）民办教育创新协调发展，满足市民选择需求………</w:t>
      </w:r>
      <w:r>
        <w:rPr>
          <w:rFonts w:ascii="仿宋_GB2312" w:hAnsi="宋体" w:eastAsia="仿宋_GB2312" w:cs="仿宋_GB2312"/>
          <w:kern w:val="36"/>
          <w:sz w:val="30"/>
          <w:szCs w:val="30"/>
        </w:rPr>
        <w:t>26</w:t>
      </w:r>
    </w:p>
    <w:p>
      <w:pPr>
        <w:pStyle w:val="86"/>
        <w:spacing w:line="660" w:lineRule="exact"/>
        <w:ind w:firstLine="31680"/>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（十）素质教育全面和谐发展，培养社会合格人才…</w:t>
      </w:r>
      <w:r>
        <w:rPr>
          <w:rFonts w:ascii="仿宋_GB2312" w:hAnsi="宋体" w:eastAsia="仿宋_GB2312" w:cs="仿宋_GB2312"/>
          <w:kern w:val="36"/>
          <w:sz w:val="30"/>
          <w:szCs w:val="30"/>
        </w:rPr>
        <w:t>.</w:t>
      </w:r>
      <w:r>
        <w:rPr>
          <w:rFonts w:hint="eastAsia" w:ascii="仿宋_GB2312" w:hAnsi="宋体" w:eastAsia="仿宋_GB2312" w:cs="仿宋_GB2312"/>
          <w:kern w:val="36"/>
          <w:sz w:val="30"/>
          <w:szCs w:val="30"/>
        </w:rPr>
        <w:t>…</w:t>
      </w:r>
      <w:r>
        <w:rPr>
          <w:rFonts w:ascii="仿宋_GB2312" w:hAnsi="宋体" w:eastAsia="仿宋_GB2312" w:cs="仿宋_GB2312"/>
          <w:kern w:val="36"/>
          <w:sz w:val="30"/>
          <w:szCs w:val="30"/>
        </w:rPr>
        <w:t>27</w:t>
      </w:r>
    </w:p>
    <w:p>
      <w:pPr>
        <w:pStyle w:val="86"/>
        <w:spacing w:line="660" w:lineRule="exact"/>
        <w:ind w:firstLine="31680"/>
        <w:jc w:val="left"/>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四、重点工程………………………………………………………</w:t>
      </w:r>
      <w:r>
        <w:rPr>
          <w:rFonts w:ascii="仿宋_GB2312" w:hAnsi="宋体" w:eastAsia="仿宋_GB2312" w:cs="仿宋_GB2312"/>
          <w:kern w:val="36"/>
          <w:sz w:val="30"/>
          <w:szCs w:val="30"/>
        </w:rPr>
        <w:t>29</w:t>
      </w:r>
    </w:p>
    <w:p>
      <w:pPr>
        <w:pStyle w:val="86"/>
        <w:spacing w:line="660" w:lineRule="exact"/>
        <w:ind w:firstLine="31680"/>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（一）强化教育人才现代化，实施教师专业提质发展工程……</w:t>
      </w:r>
      <w:r>
        <w:rPr>
          <w:rFonts w:ascii="仿宋_GB2312" w:hAnsi="宋体" w:eastAsia="仿宋_GB2312" w:cs="仿宋_GB2312"/>
          <w:kern w:val="36"/>
          <w:sz w:val="30"/>
          <w:szCs w:val="30"/>
        </w:rPr>
        <w:t>29</w:t>
      </w:r>
    </w:p>
    <w:p>
      <w:pPr>
        <w:pStyle w:val="86"/>
        <w:spacing w:line="660" w:lineRule="exact"/>
        <w:ind w:firstLine="31680"/>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（二）强化办学条件标准化，实施教育基础设施建设工程……</w:t>
      </w:r>
      <w:r>
        <w:rPr>
          <w:rFonts w:ascii="仿宋_GB2312" w:hAnsi="宋体" w:eastAsia="仿宋_GB2312" w:cs="仿宋_GB2312"/>
          <w:kern w:val="36"/>
          <w:sz w:val="30"/>
          <w:szCs w:val="30"/>
        </w:rPr>
        <w:t>31</w:t>
      </w:r>
    </w:p>
    <w:p>
      <w:pPr>
        <w:pStyle w:val="86"/>
        <w:spacing w:line="660" w:lineRule="exact"/>
        <w:ind w:firstLine="31680"/>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（三）强化办学模式集团化，实施教育优质均衡发展工程……</w:t>
      </w:r>
      <w:r>
        <w:rPr>
          <w:rFonts w:ascii="仿宋_GB2312" w:hAnsi="宋体" w:eastAsia="仿宋_GB2312" w:cs="仿宋_GB2312"/>
          <w:kern w:val="36"/>
          <w:sz w:val="30"/>
          <w:szCs w:val="30"/>
        </w:rPr>
        <w:t>33</w:t>
      </w:r>
    </w:p>
    <w:p>
      <w:pPr>
        <w:pStyle w:val="86"/>
        <w:spacing w:line="660" w:lineRule="exact"/>
        <w:ind w:firstLine="31680"/>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（四）强化教育管理科学化，实施现代教育体制建设工程……</w:t>
      </w:r>
      <w:r>
        <w:rPr>
          <w:rFonts w:ascii="仿宋_GB2312" w:hAnsi="宋体" w:eastAsia="仿宋_GB2312" w:cs="仿宋_GB2312"/>
          <w:kern w:val="36"/>
          <w:sz w:val="30"/>
          <w:szCs w:val="30"/>
        </w:rPr>
        <w:t>34</w:t>
      </w:r>
    </w:p>
    <w:p>
      <w:pPr>
        <w:pStyle w:val="86"/>
        <w:spacing w:line="660" w:lineRule="exact"/>
        <w:ind w:firstLine="31680"/>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（五）强化美丽校园人文化，实施培育学校文化精神工程……</w:t>
      </w:r>
      <w:r>
        <w:rPr>
          <w:rFonts w:ascii="仿宋_GB2312" w:hAnsi="宋体" w:eastAsia="仿宋_GB2312" w:cs="仿宋_GB2312"/>
          <w:kern w:val="36"/>
          <w:sz w:val="30"/>
          <w:szCs w:val="30"/>
        </w:rPr>
        <w:t>36</w:t>
      </w:r>
    </w:p>
    <w:p>
      <w:pPr>
        <w:pStyle w:val="86"/>
        <w:spacing w:line="660" w:lineRule="exact"/>
        <w:ind w:firstLine="31680"/>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（六）强化教育教学数字化，实施优质教育资源共享工程……</w:t>
      </w:r>
      <w:r>
        <w:rPr>
          <w:rFonts w:ascii="仿宋_GB2312" w:hAnsi="宋体" w:eastAsia="仿宋_GB2312" w:cs="仿宋_GB2312"/>
          <w:kern w:val="36"/>
          <w:sz w:val="30"/>
          <w:szCs w:val="30"/>
        </w:rPr>
        <w:t>37</w:t>
      </w:r>
    </w:p>
    <w:p>
      <w:pPr>
        <w:pStyle w:val="86"/>
        <w:spacing w:line="660" w:lineRule="exact"/>
        <w:ind w:firstLine="31680"/>
        <w:jc w:val="left"/>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五、保障措施………………………………………………………</w:t>
      </w:r>
      <w:r>
        <w:rPr>
          <w:rFonts w:ascii="仿宋_GB2312" w:hAnsi="宋体" w:eastAsia="仿宋_GB2312" w:cs="仿宋_GB2312"/>
          <w:kern w:val="36"/>
          <w:sz w:val="30"/>
          <w:szCs w:val="30"/>
        </w:rPr>
        <w:t>39</w:t>
      </w:r>
    </w:p>
    <w:p>
      <w:pPr>
        <w:pStyle w:val="86"/>
        <w:spacing w:line="660" w:lineRule="exact"/>
        <w:ind w:firstLine="31680"/>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（一）保障教育经费投入，健全稳定增长机制</w:t>
      </w:r>
      <w:r>
        <w:rPr>
          <w:rFonts w:ascii="仿宋_GB2312" w:hAnsi="宋体" w:eastAsia="仿宋_GB2312" w:cs="仿宋_GB2312"/>
          <w:kern w:val="36"/>
          <w:sz w:val="30"/>
          <w:szCs w:val="30"/>
        </w:rPr>
        <w:t xml:space="preserve"> </w:t>
      </w:r>
      <w:r>
        <w:rPr>
          <w:rFonts w:hint="eastAsia" w:ascii="仿宋_GB2312" w:hAnsi="宋体" w:eastAsia="仿宋_GB2312" w:cs="仿宋_GB2312"/>
          <w:kern w:val="36"/>
          <w:sz w:val="30"/>
          <w:szCs w:val="30"/>
        </w:rPr>
        <w:t>………………</w:t>
      </w:r>
      <w:r>
        <w:rPr>
          <w:rFonts w:ascii="仿宋_GB2312" w:hAnsi="宋体" w:eastAsia="仿宋_GB2312" w:cs="仿宋_GB2312"/>
          <w:kern w:val="36"/>
          <w:sz w:val="30"/>
          <w:szCs w:val="30"/>
        </w:rPr>
        <w:t>40</w:t>
      </w:r>
    </w:p>
    <w:p>
      <w:pPr>
        <w:pStyle w:val="86"/>
        <w:spacing w:line="660" w:lineRule="exact"/>
        <w:ind w:firstLine="31680"/>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（二）深化教育法治建设，强化依法治教氛围</w:t>
      </w:r>
      <w:r>
        <w:rPr>
          <w:rFonts w:ascii="仿宋_GB2312" w:hAnsi="宋体" w:eastAsia="仿宋_GB2312" w:cs="仿宋_GB2312"/>
          <w:kern w:val="36"/>
          <w:sz w:val="30"/>
          <w:szCs w:val="30"/>
        </w:rPr>
        <w:t xml:space="preserve"> </w:t>
      </w:r>
      <w:r>
        <w:rPr>
          <w:rFonts w:hint="eastAsia" w:ascii="仿宋_GB2312" w:hAnsi="宋体" w:eastAsia="仿宋_GB2312" w:cs="仿宋_GB2312"/>
          <w:kern w:val="36"/>
          <w:sz w:val="30"/>
          <w:szCs w:val="30"/>
        </w:rPr>
        <w:t>………………</w:t>
      </w:r>
      <w:r>
        <w:rPr>
          <w:rFonts w:ascii="仿宋_GB2312" w:hAnsi="宋体" w:eastAsia="仿宋_GB2312" w:cs="仿宋_GB2312"/>
          <w:kern w:val="36"/>
          <w:sz w:val="30"/>
          <w:szCs w:val="30"/>
        </w:rPr>
        <w:t>41</w:t>
      </w:r>
    </w:p>
    <w:p>
      <w:pPr>
        <w:pStyle w:val="86"/>
        <w:spacing w:line="660" w:lineRule="exact"/>
        <w:ind w:firstLine="31680"/>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（三）加强组织领导责任，创造和谐发展环境</w:t>
      </w:r>
      <w:r>
        <w:rPr>
          <w:rFonts w:ascii="仿宋_GB2312" w:hAnsi="宋体" w:eastAsia="仿宋_GB2312" w:cs="仿宋_GB2312"/>
          <w:kern w:val="36"/>
          <w:sz w:val="30"/>
          <w:szCs w:val="30"/>
        </w:rPr>
        <w:t xml:space="preserve"> </w:t>
      </w:r>
      <w:r>
        <w:rPr>
          <w:rFonts w:hint="eastAsia" w:ascii="仿宋_GB2312" w:hAnsi="宋体" w:eastAsia="仿宋_GB2312" w:cs="仿宋_GB2312"/>
          <w:kern w:val="36"/>
          <w:sz w:val="30"/>
          <w:szCs w:val="30"/>
        </w:rPr>
        <w:t>………………</w:t>
      </w:r>
      <w:r>
        <w:rPr>
          <w:rFonts w:ascii="仿宋_GB2312" w:hAnsi="宋体" w:eastAsia="仿宋_GB2312" w:cs="仿宋_GB2312"/>
          <w:kern w:val="36"/>
          <w:sz w:val="30"/>
          <w:szCs w:val="30"/>
        </w:rPr>
        <w:t>42</w:t>
      </w:r>
    </w:p>
    <w:p>
      <w:pPr>
        <w:pStyle w:val="86"/>
        <w:spacing w:line="660" w:lineRule="exact"/>
        <w:ind w:firstLine="31680"/>
        <w:rPr>
          <w:rFonts w:ascii="仿宋_GB2312" w:hAnsi="宋体" w:eastAsia="仿宋_GB2312" w:cs="仿宋_GB2312"/>
          <w:kern w:val="36"/>
          <w:sz w:val="30"/>
          <w:szCs w:val="30"/>
        </w:rPr>
      </w:pPr>
      <w:r>
        <w:rPr>
          <w:rFonts w:hint="eastAsia" w:ascii="仿宋_GB2312" w:hAnsi="宋体" w:eastAsia="仿宋_GB2312" w:cs="仿宋_GB2312"/>
          <w:kern w:val="36"/>
          <w:sz w:val="30"/>
          <w:szCs w:val="30"/>
        </w:rPr>
        <w:t>（四）强化规划实施监督，保障规划目标实现</w:t>
      </w:r>
      <w:r>
        <w:rPr>
          <w:rFonts w:ascii="仿宋_GB2312" w:hAnsi="宋体" w:eastAsia="仿宋_GB2312" w:cs="仿宋_GB2312"/>
          <w:kern w:val="36"/>
          <w:sz w:val="30"/>
          <w:szCs w:val="30"/>
        </w:rPr>
        <w:t xml:space="preserve">  </w:t>
      </w:r>
      <w:r>
        <w:rPr>
          <w:rFonts w:hint="eastAsia" w:ascii="仿宋_GB2312" w:hAnsi="宋体" w:eastAsia="仿宋_GB2312" w:cs="仿宋_GB2312"/>
          <w:kern w:val="36"/>
          <w:sz w:val="30"/>
          <w:szCs w:val="30"/>
        </w:rPr>
        <w:t>……………</w:t>
      </w:r>
      <w:r>
        <w:rPr>
          <w:rFonts w:ascii="仿宋_GB2312" w:hAnsi="宋体" w:eastAsia="仿宋_GB2312" w:cs="仿宋_GB2312"/>
          <w:kern w:val="36"/>
          <w:sz w:val="30"/>
          <w:szCs w:val="30"/>
        </w:rPr>
        <w:t>43</w:t>
      </w:r>
    </w:p>
    <w:p>
      <w:pPr>
        <w:spacing w:line="660" w:lineRule="exact"/>
        <w:rPr>
          <w:rFonts w:ascii="仿宋_GB2312" w:hAnsi="宋体" w:eastAsia="仿宋_GB2312" w:cs="Times New Roman"/>
          <w:kern w:val="36"/>
          <w:sz w:val="44"/>
          <w:szCs w:val="44"/>
        </w:rPr>
      </w:pPr>
    </w:p>
    <w:p>
      <w:pPr>
        <w:spacing w:line="660" w:lineRule="exact"/>
        <w:rPr>
          <w:rFonts w:ascii="方正小标宋简体" w:hAnsi="宋体" w:eastAsia="方正小标宋简体" w:cs="Times New Roman"/>
          <w:kern w:val="36"/>
          <w:sz w:val="44"/>
          <w:szCs w:val="44"/>
        </w:rPr>
      </w:pPr>
    </w:p>
    <w:p>
      <w:pPr>
        <w:spacing w:line="660" w:lineRule="exact"/>
        <w:rPr>
          <w:rFonts w:ascii="方正小标宋简体" w:hAnsi="宋体" w:eastAsia="方正小标宋简体" w:cs="Times New Roman"/>
          <w:kern w:val="36"/>
          <w:sz w:val="44"/>
          <w:szCs w:val="44"/>
        </w:rPr>
      </w:pPr>
    </w:p>
    <w:p>
      <w:pPr>
        <w:spacing w:line="660" w:lineRule="exact"/>
        <w:rPr>
          <w:rFonts w:ascii="方正小标宋简体" w:hAnsi="宋体" w:eastAsia="方正小标宋简体" w:cs="Times New Roman"/>
          <w:kern w:val="36"/>
          <w:sz w:val="44"/>
          <w:szCs w:val="44"/>
        </w:rPr>
      </w:pPr>
    </w:p>
    <w:p>
      <w:pPr>
        <w:spacing w:line="660" w:lineRule="exact"/>
        <w:rPr>
          <w:rFonts w:ascii="方正小标宋简体" w:hAnsi="宋体" w:eastAsia="方正小标宋简体" w:cs="Times New Roman"/>
          <w:kern w:val="36"/>
          <w:sz w:val="44"/>
          <w:szCs w:val="44"/>
        </w:rPr>
      </w:pPr>
    </w:p>
    <w:p>
      <w:pPr>
        <w:spacing w:line="660" w:lineRule="exact"/>
        <w:rPr>
          <w:rFonts w:ascii="方正小标宋简体" w:hAnsi="宋体" w:eastAsia="方正小标宋简体" w:cs="Times New Roman"/>
          <w:kern w:val="36"/>
          <w:sz w:val="44"/>
          <w:szCs w:val="44"/>
        </w:rPr>
      </w:pPr>
    </w:p>
    <w:p>
      <w:pPr>
        <w:spacing w:line="660" w:lineRule="exact"/>
        <w:jc w:val="center"/>
        <w:rPr>
          <w:rFonts w:ascii="方正小标宋简体" w:hAnsi="宋体" w:eastAsia="方正小标宋简体" w:cs="Times New Roman"/>
          <w:kern w:val="36"/>
          <w:sz w:val="44"/>
          <w:szCs w:val="44"/>
        </w:rPr>
      </w:pPr>
    </w:p>
    <w:p>
      <w:pPr>
        <w:spacing w:line="660" w:lineRule="exact"/>
        <w:jc w:val="center"/>
        <w:rPr>
          <w:rFonts w:ascii="方正小标宋简体" w:hAnsi="宋体" w:eastAsia="方正小标宋简体" w:cs="Times New Roman"/>
          <w:kern w:val="36"/>
          <w:sz w:val="44"/>
          <w:szCs w:val="44"/>
        </w:rPr>
      </w:pPr>
    </w:p>
    <w:p>
      <w:pPr>
        <w:spacing w:line="660" w:lineRule="exact"/>
        <w:jc w:val="center"/>
        <w:rPr>
          <w:rFonts w:ascii="方正小标宋简体" w:hAnsi="宋体" w:eastAsia="方正小标宋简体" w:cs="Times New Roman"/>
          <w:kern w:val="36"/>
          <w:sz w:val="44"/>
          <w:szCs w:val="44"/>
        </w:rPr>
      </w:pPr>
    </w:p>
    <w:p>
      <w:pPr>
        <w:spacing w:line="660" w:lineRule="exact"/>
        <w:jc w:val="center"/>
        <w:rPr>
          <w:rFonts w:ascii="方正小标宋简体" w:hAnsi="Tahoma" w:eastAsia="方正小标宋简体" w:cs="Times New Roman"/>
          <w:kern w:val="36"/>
          <w:sz w:val="44"/>
          <w:szCs w:val="44"/>
        </w:rPr>
      </w:pPr>
      <w:r>
        <w:rPr>
          <w:rFonts w:hint="eastAsia" w:ascii="方正小标宋简体" w:hAnsi="宋体" w:eastAsia="方正小标宋简体" w:cs="方正小标宋简体"/>
          <w:kern w:val="36"/>
          <w:sz w:val="44"/>
          <w:szCs w:val="44"/>
        </w:rPr>
        <w:t>丽水市教育事业发展“十三五”规划</w:t>
      </w:r>
    </w:p>
    <w:p>
      <w:pPr>
        <w:spacing w:line="560" w:lineRule="exact"/>
        <w:jc w:val="left"/>
        <w:rPr>
          <w:rFonts w:ascii="仿宋_GB2312" w:hAnsi="宋体" w:eastAsia="仿宋_GB2312" w:cs="Times New Roman"/>
          <w:kern w:val="0"/>
          <w:sz w:val="32"/>
          <w:szCs w:val="32"/>
        </w:rPr>
      </w:pPr>
    </w:p>
    <w:p>
      <w:pPr>
        <w:spacing w:afterLines="50" w:line="560" w:lineRule="exact"/>
        <w:jc w:val="center"/>
        <w:rPr>
          <w:rFonts w:ascii="楷体_GB2312" w:hAnsi="宋体" w:eastAsia="楷体_GB2312" w:cs="Times New Roman"/>
          <w:b/>
          <w:bCs/>
          <w:kern w:val="36"/>
          <w:sz w:val="32"/>
          <w:szCs w:val="32"/>
        </w:rPr>
      </w:pPr>
      <w:r>
        <w:rPr>
          <w:rFonts w:hint="eastAsia" w:ascii="楷体_GB2312" w:hAnsi="宋体" w:eastAsia="楷体_GB2312" w:cs="楷体_GB2312"/>
          <w:b/>
          <w:bCs/>
          <w:kern w:val="36"/>
          <w:sz w:val="32"/>
          <w:szCs w:val="32"/>
        </w:rPr>
        <w:t>前</w:t>
      </w:r>
      <w:r>
        <w:rPr>
          <w:rFonts w:ascii="楷体_GB2312" w:hAnsi="宋体" w:eastAsia="楷体_GB2312" w:cs="楷体_GB2312"/>
          <w:b/>
          <w:bCs/>
          <w:kern w:val="36"/>
          <w:sz w:val="32"/>
          <w:szCs w:val="32"/>
        </w:rPr>
        <w:t xml:space="preserve">  </w:t>
      </w:r>
      <w:r>
        <w:rPr>
          <w:rFonts w:hint="eastAsia" w:ascii="楷体_GB2312" w:hAnsi="宋体" w:eastAsia="楷体_GB2312" w:cs="楷体_GB2312"/>
          <w:b/>
          <w:bCs/>
          <w:kern w:val="36"/>
          <w:sz w:val="32"/>
          <w:szCs w:val="32"/>
        </w:rPr>
        <w:t>言</w:t>
      </w:r>
    </w:p>
    <w:p>
      <w:pPr>
        <w:spacing w:line="560" w:lineRule="exact"/>
        <w:ind w:firstLine="640" w:firstLineChars="200"/>
        <w:jc w:val="left"/>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“十三五”规划是实现</w:t>
      </w:r>
      <w:r>
        <w:rPr>
          <w:rFonts w:hint="eastAsia" w:ascii="仿宋_GB2312" w:hAnsi="楷体" w:eastAsia="仿宋_GB2312" w:cs="仿宋_GB2312"/>
          <w:kern w:val="0"/>
          <w:sz w:val="32"/>
          <w:szCs w:val="32"/>
          <w:lang w:eastAsia="zh-CN"/>
        </w:rPr>
        <w:t>党的十八大</w:t>
      </w:r>
      <w:r>
        <w:rPr>
          <w:rFonts w:hint="eastAsia" w:ascii="仿宋_GB2312" w:hAnsi="楷体" w:eastAsia="仿宋_GB2312" w:cs="仿宋_GB2312"/>
          <w:kern w:val="0"/>
          <w:sz w:val="32"/>
          <w:szCs w:val="32"/>
        </w:rPr>
        <w:t>提出的</w:t>
      </w:r>
      <w:r>
        <w:rPr>
          <w:rFonts w:hint="eastAsia" w:ascii="仿宋_GB2312" w:hAnsi="楷体" w:eastAsia="仿宋_GB2312" w:cs="仿宋_GB2312"/>
          <w:kern w:val="0"/>
          <w:sz w:val="32"/>
          <w:szCs w:val="32"/>
          <w:lang w:eastAsia="zh-CN"/>
        </w:rPr>
        <w:t>“两个一百年”奋斗目标</w:t>
      </w:r>
      <w:r>
        <w:rPr>
          <w:rFonts w:hint="eastAsia" w:ascii="仿宋_GB2312" w:hAnsi="楷体" w:eastAsia="仿宋_GB2312" w:cs="仿宋_GB2312"/>
          <w:kern w:val="0"/>
          <w:sz w:val="32"/>
          <w:szCs w:val="32"/>
        </w:rPr>
        <w:t>中的重要规划，是实现全面建成小康社会目标最后一个五年规划。科学制定并实施好全市教育“十三五”规划，对于大力发展丽水教育事业，全面完成教育领域综合改革和实现教育现代化，推动全市经济社会各项事业全面协调发展，具有十分重要的意义。为此，依据《国家、省中长期教育改革和发展规划纲要（</w:t>
      </w:r>
      <w:r>
        <w:rPr>
          <w:rFonts w:ascii="仿宋_GB2312" w:hAnsi="楷体" w:eastAsia="仿宋_GB2312" w:cs="仿宋_GB2312"/>
          <w:kern w:val="0"/>
          <w:sz w:val="32"/>
          <w:szCs w:val="32"/>
        </w:rPr>
        <w:t>2010-2020</w:t>
      </w:r>
      <w:r>
        <w:rPr>
          <w:rFonts w:hint="eastAsia" w:ascii="仿宋_GB2312" w:hAnsi="楷体" w:eastAsia="仿宋_GB2312" w:cs="仿宋_GB2312"/>
          <w:kern w:val="0"/>
          <w:sz w:val="32"/>
          <w:szCs w:val="32"/>
        </w:rPr>
        <w:t>年）》和《丽水市国民经济和社会发展第十三个五年规划纲要》，并结合丽水教育事业发展实际，特制订本规划。</w:t>
      </w:r>
    </w:p>
    <w:p>
      <w:pPr>
        <w:spacing w:line="560" w:lineRule="exact"/>
        <w:ind w:firstLine="640" w:firstLineChars="200"/>
        <w:rPr>
          <w:rFonts w:ascii="黑体" w:hAnsi="宋体" w:eastAsia="黑体" w:cs="Times New Roman"/>
          <w:kern w:val="36"/>
          <w:sz w:val="32"/>
          <w:szCs w:val="32"/>
        </w:rPr>
      </w:pPr>
      <w:r>
        <w:rPr>
          <w:rFonts w:hint="eastAsia" w:ascii="黑体" w:hAnsi="宋体" w:eastAsia="黑体" w:cs="黑体"/>
          <w:kern w:val="36"/>
          <w:sz w:val="32"/>
          <w:szCs w:val="32"/>
        </w:rPr>
        <w:t>一、发展基础</w:t>
      </w:r>
    </w:p>
    <w:p>
      <w:pPr>
        <w:spacing w:line="560" w:lineRule="exact"/>
        <w:ind w:firstLine="640" w:firstLineChars="200"/>
        <w:jc w:val="left"/>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十二五以来，丽水教育事业发展进入了最好最快的时期，丽水教育发展伴随着城市化进程驶入了快车道，教育现代化步伐大大加快。学前教育得到大力发展，有效地破解了“入园难”问题，满足市民子女入园需求、义务教育实现了全国义务教育基本均衡市、高中教育呈现多样化发展，教育教学质量逐步提升、职业教育初步以就业为导向、工学结合发展的新局面、高等教育从大众化迈入普及化、终身教育体系建设日新月异，成人教育快速发展。教育创新大力推进，优质教育资源快速增长，办学条件显著改善，办学水平整体提升，教育公平与优质均衡发展取得重大进展，学生资助体系的完善、随迁子女就学服务体系的构建、名校集团化的探索、普通高中课改和高考招生改革极大地促进了丽水教育育人模式的创新，高考竞争力逐年提高，人民群众对丽水教育的满意度持续提升。</w:t>
      </w:r>
    </w:p>
    <w:p>
      <w:pPr>
        <w:pStyle w:val="2"/>
        <w:spacing w:beforeLines="50" w:beforeAutospacing="0" w:line="520" w:lineRule="exact"/>
        <w:jc w:val="center"/>
        <w:rPr>
          <w:rFonts w:ascii="仿宋_GB2312" w:eastAsia="仿宋_GB2312" w:cs="Times New Roman"/>
          <w:kern w:val="0"/>
          <w:sz w:val="32"/>
          <w:szCs w:val="32"/>
        </w:rPr>
      </w:pPr>
      <w:r>
        <w:rPr>
          <w:rFonts w:hint="eastAsia" w:ascii="仿宋_GB2312" w:eastAsia="仿宋_GB2312" w:cs="仿宋_GB2312"/>
          <w:kern w:val="0"/>
          <w:sz w:val="32"/>
          <w:szCs w:val="32"/>
        </w:rPr>
        <w:t>丽水市“十二五”教育事业发展主要目标完成情况</w:t>
      </w:r>
    </w:p>
    <w:tbl>
      <w:tblPr>
        <w:tblStyle w:val="18"/>
        <w:tblW w:w="0" w:type="auto"/>
        <w:jc w:val="center"/>
        <w:tblLayout w:type="fixed"/>
        <w:tblCellMar>
          <w:top w:w="0" w:type="dxa"/>
          <w:left w:w="108" w:type="dxa"/>
          <w:bottom w:w="0" w:type="dxa"/>
          <w:right w:w="108" w:type="dxa"/>
        </w:tblCellMar>
      </w:tblPr>
      <w:tblGrid>
        <w:gridCol w:w="2925"/>
        <w:gridCol w:w="1207"/>
        <w:gridCol w:w="1732"/>
        <w:gridCol w:w="1627"/>
      </w:tblGrid>
      <w:tr>
        <w:tblPrEx>
          <w:tblCellMar>
            <w:top w:w="0" w:type="dxa"/>
            <w:left w:w="108" w:type="dxa"/>
            <w:bottom w:w="0" w:type="dxa"/>
            <w:right w:w="108" w:type="dxa"/>
          </w:tblCellMar>
        </w:tblPrEx>
        <w:trPr>
          <w:trHeight w:val="454" w:hRule="exact"/>
          <w:jc w:val="center"/>
        </w:trPr>
        <w:tc>
          <w:tcPr>
            <w:tcW w:w="29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b/>
                <w:bCs/>
                <w:kern w:val="0"/>
                <w:sz w:val="22"/>
              </w:rPr>
            </w:pPr>
            <w:r>
              <w:rPr>
                <w:rFonts w:hint="eastAsia" w:ascii="宋体" w:hAnsi="宋体" w:cs="宋体"/>
                <w:b/>
                <w:bCs/>
                <w:kern w:val="0"/>
                <w:sz w:val="22"/>
                <w:szCs w:val="22"/>
              </w:rPr>
              <w:t>指标</w:t>
            </w:r>
          </w:p>
        </w:tc>
        <w:tc>
          <w:tcPr>
            <w:tcW w:w="1207"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2"/>
              </w:rPr>
            </w:pPr>
            <w:r>
              <w:rPr>
                <w:rFonts w:hint="eastAsia" w:ascii="宋体" w:hAnsi="宋体" w:cs="宋体"/>
                <w:b/>
                <w:bCs/>
                <w:kern w:val="0"/>
                <w:sz w:val="22"/>
                <w:szCs w:val="22"/>
              </w:rPr>
              <w:t>单位</w:t>
            </w:r>
          </w:p>
        </w:tc>
        <w:tc>
          <w:tcPr>
            <w:tcW w:w="1732"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18"/>
                <w:szCs w:val="18"/>
              </w:rPr>
            </w:pPr>
            <w:r>
              <w:rPr>
                <w:rFonts w:hint="eastAsia" w:ascii="宋体" w:hAnsi="宋体" w:cs="宋体"/>
                <w:b/>
                <w:bCs/>
                <w:kern w:val="0"/>
                <w:sz w:val="18"/>
                <w:szCs w:val="18"/>
              </w:rPr>
              <w:t>十二五规划目标</w:t>
            </w:r>
          </w:p>
        </w:tc>
        <w:tc>
          <w:tcPr>
            <w:tcW w:w="1627"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18"/>
                <w:szCs w:val="18"/>
              </w:rPr>
            </w:pPr>
            <w:r>
              <w:rPr>
                <w:rFonts w:hint="eastAsia" w:ascii="宋体" w:hAnsi="宋体" w:cs="宋体"/>
                <w:b/>
                <w:bCs/>
                <w:kern w:val="0"/>
                <w:sz w:val="18"/>
                <w:szCs w:val="18"/>
              </w:rPr>
              <w:t>十二五完成情况</w:t>
            </w:r>
          </w:p>
        </w:tc>
      </w:tr>
      <w:tr>
        <w:tblPrEx>
          <w:tblCellMar>
            <w:top w:w="0" w:type="dxa"/>
            <w:left w:w="108" w:type="dxa"/>
            <w:bottom w:w="0" w:type="dxa"/>
            <w:right w:w="108" w:type="dxa"/>
          </w:tblCellMar>
        </w:tblPrEx>
        <w:trPr>
          <w:trHeight w:val="454" w:hRule="exact"/>
          <w:jc w:val="center"/>
        </w:trPr>
        <w:tc>
          <w:tcPr>
            <w:tcW w:w="292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2"/>
              </w:rPr>
            </w:pPr>
            <w:r>
              <w:rPr>
                <w:rFonts w:hint="eastAsia" w:ascii="宋体" w:hAnsi="宋体" w:cs="宋体"/>
                <w:b/>
                <w:bCs/>
                <w:kern w:val="0"/>
                <w:sz w:val="22"/>
                <w:szCs w:val="22"/>
              </w:rPr>
              <w:t>学前教育</w:t>
            </w:r>
          </w:p>
        </w:tc>
        <w:tc>
          <w:tcPr>
            <w:tcW w:w="120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p>
        </w:tc>
        <w:tc>
          <w:tcPr>
            <w:tcW w:w="173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p>
        </w:tc>
        <w:tc>
          <w:tcPr>
            <w:tcW w:w="162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p>
        </w:tc>
      </w:tr>
      <w:tr>
        <w:tblPrEx>
          <w:tblCellMar>
            <w:top w:w="0" w:type="dxa"/>
            <w:left w:w="108" w:type="dxa"/>
            <w:bottom w:w="0" w:type="dxa"/>
            <w:right w:w="108" w:type="dxa"/>
          </w:tblCellMar>
        </w:tblPrEx>
        <w:trPr>
          <w:trHeight w:val="454" w:hRule="exact"/>
          <w:jc w:val="center"/>
        </w:trPr>
        <w:tc>
          <w:tcPr>
            <w:tcW w:w="292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幼儿在园人数</w:t>
            </w:r>
          </w:p>
        </w:tc>
        <w:tc>
          <w:tcPr>
            <w:tcW w:w="120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万人</w:t>
            </w:r>
          </w:p>
        </w:tc>
        <w:tc>
          <w:tcPr>
            <w:tcW w:w="173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8.7</w:t>
            </w:r>
          </w:p>
        </w:tc>
        <w:tc>
          <w:tcPr>
            <w:tcW w:w="162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cs="宋体"/>
                <w:kern w:val="0"/>
                <w:sz w:val="22"/>
                <w:szCs w:val="22"/>
              </w:rPr>
              <w:t>7.9</w:t>
            </w:r>
          </w:p>
        </w:tc>
      </w:tr>
      <w:tr>
        <w:tblPrEx>
          <w:tblCellMar>
            <w:top w:w="0" w:type="dxa"/>
            <w:left w:w="108" w:type="dxa"/>
            <w:bottom w:w="0" w:type="dxa"/>
            <w:right w:w="108" w:type="dxa"/>
          </w:tblCellMar>
        </w:tblPrEx>
        <w:trPr>
          <w:trHeight w:val="454" w:hRule="exact"/>
          <w:jc w:val="center"/>
        </w:trPr>
        <w:tc>
          <w:tcPr>
            <w:tcW w:w="292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学前三年入园率</w:t>
            </w:r>
          </w:p>
        </w:tc>
        <w:tc>
          <w:tcPr>
            <w:tcW w:w="120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w:t>
            </w:r>
          </w:p>
        </w:tc>
        <w:tc>
          <w:tcPr>
            <w:tcW w:w="173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95</w:t>
            </w:r>
          </w:p>
        </w:tc>
        <w:tc>
          <w:tcPr>
            <w:tcW w:w="162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cs="宋体"/>
                <w:kern w:val="0"/>
                <w:sz w:val="22"/>
                <w:szCs w:val="22"/>
              </w:rPr>
              <w:t>96.64</w:t>
            </w:r>
          </w:p>
        </w:tc>
      </w:tr>
      <w:tr>
        <w:tblPrEx>
          <w:tblCellMar>
            <w:top w:w="0" w:type="dxa"/>
            <w:left w:w="108" w:type="dxa"/>
            <w:bottom w:w="0" w:type="dxa"/>
            <w:right w:w="108" w:type="dxa"/>
          </w:tblCellMar>
        </w:tblPrEx>
        <w:trPr>
          <w:trHeight w:val="454" w:hRule="exact"/>
          <w:jc w:val="center"/>
        </w:trPr>
        <w:tc>
          <w:tcPr>
            <w:tcW w:w="292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2"/>
              </w:rPr>
            </w:pPr>
            <w:r>
              <w:rPr>
                <w:rFonts w:hint="eastAsia" w:ascii="宋体" w:hAnsi="宋体" w:cs="宋体"/>
                <w:b/>
                <w:bCs/>
                <w:kern w:val="0"/>
                <w:sz w:val="22"/>
                <w:szCs w:val="22"/>
              </w:rPr>
              <w:t>九年义务教育</w:t>
            </w:r>
          </w:p>
        </w:tc>
        <w:tc>
          <w:tcPr>
            <w:tcW w:w="120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p>
        </w:tc>
        <w:tc>
          <w:tcPr>
            <w:tcW w:w="173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p>
        </w:tc>
        <w:tc>
          <w:tcPr>
            <w:tcW w:w="162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p>
        </w:tc>
      </w:tr>
      <w:tr>
        <w:tblPrEx>
          <w:tblCellMar>
            <w:top w:w="0" w:type="dxa"/>
            <w:left w:w="108" w:type="dxa"/>
            <w:bottom w:w="0" w:type="dxa"/>
            <w:right w:w="108" w:type="dxa"/>
          </w:tblCellMar>
        </w:tblPrEx>
        <w:trPr>
          <w:trHeight w:val="454" w:hRule="exact"/>
          <w:jc w:val="center"/>
        </w:trPr>
        <w:tc>
          <w:tcPr>
            <w:tcW w:w="292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在校生</w:t>
            </w:r>
          </w:p>
        </w:tc>
        <w:tc>
          <w:tcPr>
            <w:tcW w:w="120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万人</w:t>
            </w:r>
          </w:p>
        </w:tc>
        <w:tc>
          <w:tcPr>
            <w:tcW w:w="173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26.5</w:t>
            </w:r>
          </w:p>
        </w:tc>
        <w:tc>
          <w:tcPr>
            <w:tcW w:w="162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cs="宋体"/>
                <w:kern w:val="0"/>
                <w:sz w:val="22"/>
                <w:szCs w:val="22"/>
              </w:rPr>
              <w:t>24.28</w:t>
            </w:r>
          </w:p>
        </w:tc>
      </w:tr>
      <w:tr>
        <w:tblPrEx>
          <w:tblCellMar>
            <w:top w:w="0" w:type="dxa"/>
            <w:left w:w="108" w:type="dxa"/>
            <w:bottom w:w="0" w:type="dxa"/>
            <w:right w:w="108" w:type="dxa"/>
          </w:tblCellMar>
        </w:tblPrEx>
        <w:trPr>
          <w:trHeight w:val="454" w:hRule="exact"/>
          <w:jc w:val="center"/>
        </w:trPr>
        <w:tc>
          <w:tcPr>
            <w:tcW w:w="292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巩固率</w:t>
            </w:r>
          </w:p>
        </w:tc>
        <w:tc>
          <w:tcPr>
            <w:tcW w:w="120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w:t>
            </w:r>
          </w:p>
        </w:tc>
        <w:tc>
          <w:tcPr>
            <w:tcW w:w="173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99.9</w:t>
            </w:r>
          </w:p>
        </w:tc>
        <w:tc>
          <w:tcPr>
            <w:tcW w:w="162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cs="宋体"/>
                <w:kern w:val="0"/>
                <w:sz w:val="22"/>
                <w:szCs w:val="22"/>
              </w:rPr>
              <w:t>100</w:t>
            </w:r>
          </w:p>
        </w:tc>
      </w:tr>
      <w:tr>
        <w:tblPrEx>
          <w:tblCellMar>
            <w:top w:w="0" w:type="dxa"/>
            <w:left w:w="108" w:type="dxa"/>
            <w:bottom w:w="0" w:type="dxa"/>
            <w:right w:w="108" w:type="dxa"/>
          </w:tblCellMar>
        </w:tblPrEx>
        <w:trPr>
          <w:trHeight w:val="454" w:hRule="exact"/>
          <w:jc w:val="center"/>
        </w:trPr>
        <w:tc>
          <w:tcPr>
            <w:tcW w:w="292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2"/>
              </w:rPr>
            </w:pPr>
            <w:r>
              <w:rPr>
                <w:rFonts w:hint="eastAsia" w:ascii="宋体" w:hAnsi="宋体" w:cs="宋体"/>
                <w:b/>
                <w:bCs/>
                <w:kern w:val="0"/>
                <w:sz w:val="22"/>
                <w:szCs w:val="22"/>
              </w:rPr>
              <w:t>高中段教育</w:t>
            </w:r>
          </w:p>
        </w:tc>
        <w:tc>
          <w:tcPr>
            <w:tcW w:w="120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p>
        </w:tc>
        <w:tc>
          <w:tcPr>
            <w:tcW w:w="173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p>
        </w:tc>
        <w:tc>
          <w:tcPr>
            <w:tcW w:w="162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p>
        </w:tc>
      </w:tr>
      <w:tr>
        <w:tblPrEx>
          <w:tblCellMar>
            <w:top w:w="0" w:type="dxa"/>
            <w:left w:w="108" w:type="dxa"/>
            <w:bottom w:w="0" w:type="dxa"/>
            <w:right w:w="108" w:type="dxa"/>
          </w:tblCellMar>
        </w:tblPrEx>
        <w:trPr>
          <w:trHeight w:val="454" w:hRule="exact"/>
          <w:jc w:val="center"/>
        </w:trPr>
        <w:tc>
          <w:tcPr>
            <w:tcW w:w="292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在校生</w:t>
            </w:r>
          </w:p>
        </w:tc>
        <w:tc>
          <w:tcPr>
            <w:tcW w:w="120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万人</w:t>
            </w:r>
          </w:p>
        </w:tc>
        <w:tc>
          <w:tcPr>
            <w:tcW w:w="173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6.5</w:t>
            </w:r>
          </w:p>
        </w:tc>
        <w:tc>
          <w:tcPr>
            <w:tcW w:w="162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6.31</w:t>
            </w:r>
          </w:p>
        </w:tc>
      </w:tr>
      <w:tr>
        <w:tblPrEx>
          <w:tblCellMar>
            <w:top w:w="0" w:type="dxa"/>
            <w:left w:w="108" w:type="dxa"/>
            <w:bottom w:w="0" w:type="dxa"/>
            <w:right w:w="108" w:type="dxa"/>
          </w:tblCellMar>
        </w:tblPrEx>
        <w:trPr>
          <w:trHeight w:val="454" w:hRule="exact"/>
          <w:jc w:val="center"/>
        </w:trPr>
        <w:tc>
          <w:tcPr>
            <w:tcW w:w="292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毛入学率</w:t>
            </w:r>
          </w:p>
        </w:tc>
        <w:tc>
          <w:tcPr>
            <w:tcW w:w="120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w:t>
            </w:r>
          </w:p>
        </w:tc>
        <w:tc>
          <w:tcPr>
            <w:tcW w:w="173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95</w:t>
            </w:r>
          </w:p>
        </w:tc>
        <w:tc>
          <w:tcPr>
            <w:tcW w:w="162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cs="宋体"/>
                <w:kern w:val="0"/>
                <w:sz w:val="22"/>
                <w:szCs w:val="22"/>
              </w:rPr>
              <w:t>96.76</w:t>
            </w:r>
          </w:p>
        </w:tc>
      </w:tr>
      <w:tr>
        <w:tblPrEx>
          <w:tblCellMar>
            <w:top w:w="0" w:type="dxa"/>
            <w:left w:w="108" w:type="dxa"/>
            <w:bottom w:w="0" w:type="dxa"/>
            <w:right w:w="108" w:type="dxa"/>
          </w:tblCellMar>
        </w:tblPrEx>
        <w:trPr>
          <w:trHeight w:val="454" w:hRule="exact"/>
          <w:jc w:val="center"/>
        </w:trPr>
        <w:tc>
          <w:tcPr>
            <w:tcW w:w="292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2"/>
              </w:rPr>
            </w:pPr>
            <w:r>
              <w:rPr>
                <w:rFonts w:hint="eastAsia" w:ascii="宋体" w:hAnsi="宋体" w:cs="宋体"/>
                <w:b/>
                <w:bCs/>
                <w:kern w:val="0"/>
                <w:sz w:val="22"/>
                <w:szCs w:val="22"/>
              </w:rPr>
              <w:t>职业教育</w:t>
            </w:r>
          </w:p>
        </w:tc>
        <w:tc>
          <w:tcPr>
            <w:tcW w:w="120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p>
        </w:tc>
        <w:tc>
          <w:tcPr>
            <w:tcW w:w="173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p>
        </w:tc>
        <w:tc>
          <w:tcPr>
            <w:tcW w:w="162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p>
        </w:tc>
      </w:tr>
      <w:tr>
        <w:tblPrEx>
          <w:tblCellMar>
            <w:top w:w="0" w:type="dxa"/>
            <w:left w:w="108" w:type="dxa"/>
            <w:bottom w:w="0" w:type="dxa"/>
            <w:right w:w="108" w:type="dxa"/>
          </w:tblCellMar>
        </w:tblPrEx>
        <w:trPr>
          <w:trHeight w:val="454" w:hRule="exact"/>
          <w:jc w:val="center"/>
        </w:trPr>
        <w:tc>
          <w:tcPr>
            <w:tcW w:w="292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中等职业教育在校生</w:t>
            </w:r>
          </w:p>
        </w:tc>
        <w:tc>
          <w:tcPr>
            <w:tcW w:w="120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万人</w:t>
            </w:r>
          </w:p>
        </w:tc>
        <w:tc>
          <w:tcPr>
            <w:tcW w:w="173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4</w:t>
            </w:r>
          </w:p>
        </w:tc>
        <w:tc>
          <w:tcPr>
            <w:tcW w:w="162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cs="宋体"/>
                <w:kern w:val="0"/>
                <w:sz w:val="22"/>
                <w:szCs w:val="22"/>
              </w:rPr>
              <w:t>2.99</w:t>
            </w:r>
          </w:p>
        </w:tc>
      </w:tr>
      <w:tr>
        <w:tblPrEx>
          <w:tblCellMar>
            <w:top w:w="0" w:type="dxa"/>
            <w:left w:w="108" w:type="dxa"/>
            <w:bottom w:w="0" w:type="dxa"/>
            <w:right w:w="108" w:type="dxa"/>
          </w:tblCellMar>
        </w:tblPrEx>
        <w:trPr>
          <w:trHeight w:val="454" w:hRule="exact"/>
          <w:jc w:val="center"/>
        </w:trPr>
        <w:tc>
          <w:tcPr>
            <w:tcW w:w="29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高等职业教育在校生</w:t>
            </w:r>
          </w:p>
        </w:tc>
        <w:tc>
          <w:tcPr>
            <w:tcW w:w="1207"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万人</w:t>
            </w:r>
          </w:p>
        </w:tc>
        <w:tc>
          <w:tcPr>
            <w:tcW w:w="1732"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cs="宋体"/>
                <w:kern w:val="0"/>
                <w:sz w:val="22"/>
                <w:szCs w:val="22"/>
              </w:rPr>
              <w:t>0.</w:t>
            </w:r>
            <w:r>
              <w:rPr>
                <w:rFonts w:ascii="宋体" w:hAnsi="宋体" w:cs="宋体"/>
                <w:kern w:val="0"/>
                <w:sz w:val="22"/>
                <w:szCs w:val="22"/>
              </w:rPr>
              <w:t>8</w:t>
            </w:r>
          </w:p>
        </w:tc>
        <w:tc>
          <w:tcPr>
            <w:tcW w:w="1627"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cs="宋体"/>
                <w:kern w:val="0"/>
                <w:sz w:val="22"/>
                <w:szCs w:val="22"/>
              </w:rPr>
              <w:t>0.82</w:t>
            </w:r>
          </w:p>
        </w:tc>
      </w:tr>
      <w:tr>
        <w:tblPrEx>
          <w:tblCellMar>
            <w:top w:w="0" w:type="dxa"/>
            <w:left w:w="108" w:type="dxa"/>
            <w:bottom w:w="0" w:type="dxa"/>
            <w:right w:w="108" w:type="dxa"/>
          </w:tblCellMar>
        </w:tblPrEx>
        <w:trPr>
          <w:trHeight w:val="454" w:hRule="exact"/>
          <w:jc w:val="center"/>
        </w:trPr>
        <w:tc>
          <w:tcPr>
            <w:tcW w:w="292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2"/>
              </w:rPr>
            </w:pPr>
            <w:r>
              <w:rPr>
                <w:rFonts w:hint="eastAsia" w:ascii="宋体" w:hAnsi="宋体" w:cs="宋体"/>
                <w:b/>
                <w:bCs/>
                <w:kern w:val="0"/>
                <w:sz w:val="22"/>
                <w:szCs w:val="22"/>
              </w:rPr>
              <w:t>高等教育</w:t>
            </w:r>
          </w:p>
        </w:tc>
        <w:tc>
          <w:tcPr>
            <w:tcW w:w="120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p>
        </w:tc>
        <w:tc>
          <w:tcPr>
            <w:tcW w:w="173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p>
        </w:tc>
        <w:tc>
          <w:tcPr>
            <w:tcW w:w="162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p>
        </w:tc>
      </w:tr>
      <w:tr>
        <w:tblPrEx>
          <w:tblCellMar>
            <w:top w:w="0" w:type="dxa"/>
            <w:left w:w="108" w:type="dxa"/>
            <w:bottom w:w="0" w:type="dxa"/>
            <w:right w:w="108" w:type="dxa"/>
          </w:tblCellMar>
        </w:tblPrEx>
        <w:trPr>
          <w:trHeight w:val="454" w:hRule="exact"/>
          <w:jc w:val="center"/>
        </w:trPr>
        <w:tc>
          <w:tcPr>
            <w:tcW w:w="292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在学总规模</w:t>
            </w:r>
          </w:p>
        </w:tc>
        <w:tc>
          <w:tcPr>
            <w:tcW w:w="120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万人</w:t>
            </w:r>
          </w:p>
        </w:tc>
        <w:tc>
          <w:tcPr>
            <w:tcW w:w="173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1.5</w:t>
            </w:r>
          </w:p>
        </w:tc>
        <w:tc>
          <w:tcPr>
            <w:tcW w:w="162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cs="宋体"/>
                <w:kern w:val="0"/>
                <w:sz w:val="22"/>
                <w:szCs w:val="22"/>
              </w:rPr>
              <w:t>2.1</w:t>
            </w:r>
          </w:p>
        </w:tc>
      </w:tr>
      <w:tr>
        <w:tblPrEx>
          <w:tblCellMar>
            <w:top w:w="0" w:type="dxa"/>
            <w:left w:w="108" w:type="dxa"/>
            <w:bottom w:w="0" w:type="dxa"/>
            <w:right w:w="108" w:type="dxa"/>
          </w:tblCellMar>
        </w:tblPrEx>
        <w:trPr>
          <w:trHeight w:val="454" w:hRule="exact"/>
          <w:jc w:val="center"/>
        </w:trPr>
        <w:tc>
          <w:tcPr>
            <w:tcW w:w="292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在校生</w:t>
            </w:r>
          </w:p>
        </w:tc>
        <w:tc>
          <w:tcPr>
            <w:tcW w:w="120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万人</w:t>
            </w:r>
          </w:p>
        </w:tc>
        <w:tc>
          <w:tcPr>
            <w:tcW w:w="173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1.5</w:t>
            </w:r>
          </w:p>
        </w:tc>
        <w:tc>
          <w:tcPr>
            <w:tcW w:w="162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cs="宋体"/>
                <w:kern w:val="0"/>
                <w:sz w:val="22"/>
                <w:szCs w:val="22"/>
              </w:rPr>
              <w:t>2.1</w:t>
            </w:r>
          </w:p>
        </w:tc>
      </w:tr>
      <w:tr>
        <w:tblPrEx>
          <w:tblCellMar>
            <w:top w:w="0" w:type="dxa"/>
            <w:left w:w="108" w:type="dxa"/>
            <w:bottom w:w="0" w:type="dxa"/>
            <w:right w:w="108" w:type="dxa"/>
          </w:tblCellMar>
        </w:tblPrEx>
        <w:trPr>
          <w:trHeight w:val="454" w:hRule="exact"/>
          <w:jc w:val="center"/>
        </w:trPr>
        <w:tc>
          <w:tcPr>
            <w:tcW w:w="292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其中：研究生</w:t>
            </w:r>
          </w:p>
        </w:tc>
        <w:tc>
          <w:tcPr>
            <w:tcW w:w="120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万人</w:t>
            </w:r>
          </w:p>
        </w:tc>
        <w:tc>
          <w:tcPr>
            <w:tcW w:w="173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p>
        </w:tc>
        <w:tc>
          <w:tcPr>
            <w:tcW w:w="162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p>
        </w:tc>
      </w:tr>
      <w:tr>
        <w:tblPrEx>
          <w:tblCellMar>
            <w:top w:w="0" w:type="dxa"/>
            <w:left w:w="108" w:type="dxa"/>
            <w:bottom w:w="0" w:type="dxa"/>
            <w:right w:w="108" w:type="dxa"/>
          </w:tblCellMar>
        </w:tblPrEx>
        <w:trPr>
          <w:trHeight w:val="454" w:hRule="exact"/>
          <w:jc w:val="center"/>
        </w:trPr>
        <w:tc>
          <w:tcPr>
            <w:tcW w:w="292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毛入学率</w:t>
            </w:r>
          </w:p>
        </w:tc>
        <w:tc>
          <w:tcPr>
            <w:tcW w:w="120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w:t>
            </w:r>
          </w:p>
        </w:tc>
        <w:tc>
          <w:tcPr>
            <w:tcW w:w="173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50</w:t>
            </w:r>
          </w:p>
        </w:tc>
        <w:tc>
          <w:tcPr>
            <w:tcW w:w="162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49</w:t>
            </w:r>
            <w:r>
              <w:rPr>
                <w:rFonts w:ascii="宋体" w:cs="宋体"/>
                <w:kern w:val="0"/>
                <w:sz w:val="22"/>
                <w:szCs w:val="22"/>
              </w:rPr>
              <w:t>.</w:t>
            </w:r>
            <w:r>
              <w:rPr>
                <w:rFonts w:ascii="宋体" w:hAnsi="宋体" w:cs="宋体"/>
                <w:kern w:val="0"/>
                <w:sz w:val="22"/>
                <w:szCs w:val="22"/>
              </w:rPr>
              <w:t>57</w:t>
            </w:r>
          </w:p>
        </w:tc>
      </w:tr>
      <w:tr>
        <w:tblPrEx>
          <w:tblCellMar>
            <w:top w:w="0" w:type="dxa"/>
            <w:left w:w="108" w:type="dxa"/>
            <w:bottom w:w="0" w:type="dxa"/>
            <w:right w:w="108" w:type="dxa"/>
          </w:tblCellMar>
        </w:tblPrEx>
        <w:trPr>
          <w:trHeight w:val="454" w:hRule="exact"/>
          <w:jc w:val="center"/>
        </w:trPr>
        <w:tc>
          <w:tcPr>
            <w:tcW w:w="292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2"/>
              </w:rPr>
            </w:pPr>
            <w:r>
              <w:rPr>
                <w:rFonts w:hint="eastAsia" w:ascii="宋体" w:hAnsi="宋体" w:cs="宋体"/>
                <w:b/>
                <w:bCs/>
                <w:kern w:val="0"/>
                <w:sz w:val="22"/>
                <w:szCs w:val="22"/>
              </w:rPr>
              <w:t>继续教育</w:t>
            </w:r>
          </w:p>
        </w:tc>
        <w:tc>
          <w:tcPr>
            <w:tcW w:w="120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p>
        </w:tc>
        <w:tc>
          <w:tcPr>
            <w:tcW w:w="173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p>
        </w:tc>
        <w:tc>
          <w:tcPr>
            <w:tcW w:w="162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p>
        </w:tc>
      </w:tr>
      <w:tr>
        <w:tblPrEx>
          <w:tblCellMar>
            <w:top w:w="0" w:type="dxa"/>
            <w:left w:w="108" w:type="dxa"/>
            <w:bottom w:w="0" w:type="dxa"/>
            <w:right w:w="108" w:type="dxa"/>
          </w:tblCellMar>
        </w:tblPrEx>
        <w:trPr>
          <w:trHeight w:val="454" w:hRule="exact"/>
          <w:jc w:val="center"/>
        </w:trPr>
        <w:tc>
          <w:tcPr>
            <w:tcW w:w="292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从业人员继续教育</w:t>
            </w:r>
          </w:p>
        </w:tc>
        <w:tc>
          <w:tcPr>
            <w:tcW w:w="120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万人次</w:t>
            </w:r>
          </w:p>
        </w:tc>
        <w:tc>
          <w:tcPr>
            <w:tcW w:w="173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3</w:t>
            </w:r>
          </w:p>
        </w:tc>
        <w:tc>
          <w:tcPr>
            <w:tcW w:w="1627"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cs="宋体"/>
                <w:kern w:val="0"/>
                <w:sz w:val="22"/>
                <w:szCs w:val="22"/>
              </w:rPr>
              <w:t>3.1</w:t>
            </w:r>
          </w:p>
        </w:tc>
      </w:tr>
    </w:tbl>
    <w:p>
      <w:pPr>
        <w:pStyle w:val="2"/>
        <w:spacing w:before="0" w:after="0" w:line="520" w:lineRule="exact"/>
        <w:jc w:val="center"/>
        <w:rPr>
          <w:rFonts w:ascii="仿宋_GB2312" w:eastAsia="仿宋_GB2312" w:cs="Times New Roman"/>
          <w:kern w:val="0"/>
          <w:sz w:val="32"/>
          <w:szCs w:val="32"/>
        </w:rPr>
      </w:pPr>
      <w:bookmarkStart w:id="0" w:name="_Toc296087605"/>
      <w:bookmarkStart w:id="1" w:name="_Toc292717304"/>
    </w:p>
    <w:p>
      <w:pPr>
        <w:pStyle w:val="2"/>
        <w:spacing w:before="0" w:after="0" w:line="520" w:lineRule="exact"/>
        <w:jc w:val="center"/>
        <w:rPr>
          <w:rFonts w:ascii="仿宋_GB2312" w:eastAsia="仿宋_GB2312" w:cs="Times New Roman"/>
          <w:kern w:val="0"/>
          <w:sz w:val="32"/>
          <w:szCs w:val="32"/>
        </w:rPr>
      </w:pPr>
      <w:r>
        <w:rPr>
          <w:rFonts w:hint="eastAsia" w:ascii="仿宋_GB2312" w:eastAsia="仿宋_GB2312" w:cs="仿宋_GB2312"/>
          <w:kern w:val="0"/>
          <w:sz w:val="32"/>
          <w:szCs w:val="32"/>
        </w:rPr>
        <w:t>丽水市人力资源开发主要目标</w:t>
      </w:r>
      <w:bookmarkEnd w:id="0"/>
      <w:bookmarkEnd w:id="1"/>
      <w:r>
        <w:rPr>
          <w:rFonts w:hint="eastAsia" w:ascii="仿宋_GB2312" w:eastAsia="仿宋_GB2312" w:cs="仿宋_GB2312"/>
          <w:kern w:val="0"/>
          <w:sz w:val="32"/>
          <w:szCs w:val="32"/>
        </w:rPr>
        <w:t>完成情况</w:t>
      </w:r>
    </w:p>
    <w:tbl>
      <w:tblPr>
        <w:tblStyle w:val="18"/>
        <w:tblW w:w="7654" w:type="dxa"/>
        <w:jc w:val="center"/>
        <w:tblLayout w:type="fixed"/>
        <w:tblCellMar>
          <w:top w:w="0" w:type="dxa"/>
          <w:left w:w="108" w:type="dxa"/>
          <w:bottom w:w="0" w:type="dxa"/>
          <w:right w:w="108" w:type="dxa"/>
        </w:tblCellMar>
      </w:tblPr>
      <w:tblGrid>
        <w:gridCol w:w="3751"/>
        <w:gridCol w:w="1188"/>
        <w:gridCol w:w="1152"/>
        <w:gridCol w:w="1563"/>
      </w:tblGrid>
      <w:tr>
        <w:tblPrEx>
          <w:tblCellMar>
            <w:top w:w="0" w:type="dxa"/>
            <w:left w:w="108" w:type="dxa"/>
            <w:bottom w:w="0" w:type="dxa"/>
            <w:right w:w="108" w:type="dxa"/>
          </w:tblCellMar>
        </w:tblPrEx>
        <w:trPr>
          <w:trHeight w:val="598" w:hRule="atLeast"/>
          <w:jc w:val="center"/>
        </w:trPr>
        <w:tc>
          <w:tcPr>
            <w:tcW w:w="37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b/>
                <w:bCs/>
                <w:kern w:val="0"/>
                <w:sz w:val="22"/>
              </w:rPr>
            </w:pPr>
            <w:r>
              <w:rPr>
                <w:rFonts w:hint="eastAsia" w:ascii="宋体" w:hAnsi="宋体" w:cs="宋体"/>
                <w:b/>
                <w:bCs/>
                <w:kern w:val="0"/>
                <w:sz w:val="22"/>
                <w:szCs w:val="22"/>
              </w:rPr>
              <w:t>指标</w:t>
            </w:r>
          </w:p>
        </w:tc>
        <w:tc>
          <w:tcPr>
            <w:tcW w:w="118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2"/>
              </w:rPr>
            </w:pPr>
            <w:r>
              <w:rPr>
                <w:rFonts w:hint="eastAsia" w:ascii="宋体" w:hAnsi="宋体" w:cs="宋体"/>
                <w:b/>
                <w:bCs/>
                <w:kern w:val="0"/>
                <w:sz w:val="22"/>
                <w:szCs w:val="22"/>
              </w:rPr>
              <w:t>单位</w:t>
            </w:r>
          </w:p>
        </w:tc>
        <w:tc>
          <w:tcPr>
            <w:tcW w:w="1152"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18"/>
                <w:szCs w:val="18"/>
              </w:rPr>
            </w:pPr>
            <w:r>
              <w:rPr>
                <w:rFonts w:ascii="宋体" w:hAnsi="宋体" w:cs="宋体"/>
                <w:b/>
                <w:bCs/>
                <w:kern w:val="0"/>
                <w:sz w:val="18"/>
                <w:szCs w:val="18"/>
              </w:rPr>
              <w:t>2015</w:t>
            </w:r>
            <w:r>
              <w:rPr>
                <w:rFonts w:hint="eastAsia" w:ascii="宋体" w:hAnsi="宋体" w:cs="宋体"/>
                <w:b/>
                <w:bCs/>
                <w:kern w:val="0"/>
                <w:sz w:val="18"/>
                <w:szCs w:val="18"/>
              </w:rPr>
              <w:t>年目标</w:t>
            </w:r>
          </w:p>
        </w:tc>
        <w:tc>
          <w:tcPr>
            <w:tcW w:w="1563"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18"/>
                <w:szCs w:val="18"/>
              </w:rPr>
            </w:pPr>
            <w:r>
              <w:rPr>
                <w:rFonts w:ascii="宋体" w:hAnsi="宋体" w:cs="宋体"/>
                <w:b/>
                <w:bCs/>
                <w:kern w:val="0"/>
                <w:sz w:val="18"/>
                <w:szCs w:val="18"/>
              </w:rPr>
              <w:t>2015</w:t>
            </w:r>
            <w:r>
              <w:rPr>
                <w:rFonts w:hint="eastAsia" w:ascii="宋体" w:hAnsi="宋体" w:cs="宋体"/>
                <w:b/>
                <w:bCs/>
                <w:kern w:val="0"/>
                <w:sz w:val="18"/>
                <w:szCs w:val="18"/>
              </w:rPr>
              <w:t>年完成情况</w:t>
            </w:r>
          </w:p>
        </w:tc>
      </w:tr>
      <w:tr>
        <w:tblPrEx>
          <w:tblCellMar>
            <w:top w:w="0" w:type="dxa"/>
            <w:left w:w="108" w:type="dxa"/>
            <w:bottom w:w="0" w:type="dxa"/>
            <w:right w:w="108" w:type="dxa"/>
          </w:tblCellMar>
        </w:tblPrEx>
        <w:trPr>
          <w:trHeight w:val="454" w:hRule="exact"/>
          <w:jc w:val="center"/>
        </w:trPr>
        <w:tc>
          <w:tcPr>
            <w:tcW w:w="3751" w:type="dxa"/>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rPr>
            </w:pPr>
            <w:r>
              <w:rPr>
                <w:rFonts w:hint="eastAsia" w:ascii="宋体" w:hAnsi="宋体" w:cs="宋体"/>
                <w:kern w:val="0"/>
                <w:sz w:val="22"/>
                <w:szCs w:val="22"/>
              </w:rPr>
              <w:t>主要劳动年龄人口平均受教育年限</w:t>
            </w:r>
          </w:p>
        </w:tc>
        <w:tc>
          <w:tcPr>
            <w:tcW w:w="1188"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年</w:t>
            </w:r>
          </w:p>
        </w:tc>
        <w:tc>
          <w:tcPr>
            <w:tcW w:w="115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9.5</w:t>
            </w:r>
          </w:p>
        </w:tc>
        <w:tc>
          <w:tcPr>
            <w:tcW w:w="1563"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9.6</w:t>
            </w:r>
          </w:p>
        </w:tc>
      </w:tr>
      <w:tr>
        <w:tblPrEx>
          <w:tblCellMar>
            <w:top w:w="0" w:type="dxa"/>
            <w:left w:w="108" w:type="dxa"/>
            <w:bottom w:w="0" w:type="dxa"/>
            <w:right w:w="108" w:type="dxa"/>
          </w:tblCellMar>
        </w:tblPrEx>
        <w:trPr>
          <w:trHeight w:val="454" w:hRule="exact"/>
          <w:jc w:val="center"/>
        </w:trPr>
        <w:tc>
          <w:tcPr>
            <w:tcW w:w="3751" w:type="dxa"/>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rPr>
            </w:pPr>
            <w:r>
              <w:rPr>
                <w:rFonts w:hint="eastAsia" w:ascii="宋体" w:hAnsi="宋体" w:cs="宋体"/>
                <w:kern w:val="0"/>
                <w:sz w:val="22"/>
                <w:szCs w:val="22"/>
              </w:rPr>
              <w:t>其中：受过高等教育的比例</w:t>
            </w:r>
          </w:p>
        </w:tc>
        <w:tc>
          <w:tcPr>
            <w:tcW w:w="1188"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w:t>
            </w:r>
          </w:p>
        </w:tc>
        <w:tc>
          <w:tcPr>
            <w:tcW w:w="115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14</w:t>
            </w:r>
          </w:p>
        </w:tc>
        <w:tc>
          <w:tcPr>
            <w:tcW w:w="1563"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cs="宋体"/>
                <w:kern w:val="0"/>
                <w:sz w:val="22"/>
                <w:szCs w:val="22"/>
              </w:rPr>
              <w:t>14</w:t>
            </w:r>
          </w:p>
        </w:tc>
      </w:tr>
      <w:tr>
        <w:tblPrEx>
          <w:tblCellMar>
            <w:top w:w="0" w:type="dxa"/>
            <w:left w:w="108" w:type="dxa"/>
            <w:bottom w:w="0" w:type="dxa"/>
            <w:right w:w="108" w:type="dxa"/>
          </w:tblCellMar>
        </w:tblPrEx>
        <w:trPr>
          <w:trHeight w:val="454" w:hRule="exact"/>
          <w:jc w:val="center"/>
        </w:trPr>
        <w:tc>
          <w:tcPr>
            <w:tcW w:w="3751" w:type="dxa"/>
            <w:tcBorders>
              <w:top w:val="single" w:color="auto" w:sz="4" w:space="0"/>
              <w:left w:val="single" w:color="auto" w:sz="4" w:space="0"/>
              <w:bottom w:val="single" w:color="auto" w:sz="4" w:space="0"/>
              <w:right w:val="single" w:color="auto" w:sz="4" w:space="0"/>
            </w:tcBorders>
            <w:vAlign w:val="center"/>
          </w:tcPr>
          <w:p>
            <w:pPr>
              <w:widowControl/>
              <w:rPr>
                <w:rFonts w:ascii="宋体" w:cs="Times New Roman"/>
                <w:kern w:val="0"/>
                <w:sz w:val="22"/>
              </w:rPr>
            </w:pPr>
            <w:r>
              <w:rPr>
                <w:rFonts w:hint="eastAsia" w:ascii="宋体" w:hAnsi="宋体" w:cs="宋体"/>
                <w:kern w:val="0"/>
                <w:sz w:val="22"/>
                <w:szCs w:val="22"/>
              </w:rPr>
              <w:t>新增劳动力平均受教育年限</w:t>
            </w:r>
          </w:p>
        </w:tc>
        <w:tc>
          <w:tcPr>
            <w:tcW w:w="118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2"/>
              </w:rPr>
            </w:pPr>
            <w:r>
              <w:rPr>
                <w:rFonts w:hint="eastAsia" w:ascii="宋体" w:hAnsi="宋体" w:cs="宋体"/>
                <w:kern w:val="0"/>
                <w:sz w:val="22"/>
                <w:szCs w:val="22"/>
              </w:rPr>
              <w:t>年</w:t>
            </w:r>
          </w:p>
        </w:tc>
        <w:tc>
          <w:tcPr>
            <w:tcW w:w="1152"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12</w:t>
            </w:r>
          </w:p>
        </w:tc>
        <w:tc>
          <w:tcPr>
            <w:tcW w:w="1563"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cs="宋体"/>
                <w:kern w:val="0"/>
                <w:sz w:val="22"/>
                <w:szCs w:val="22"/>
              </w:rPr>
              <w:t>12</w:t>
            </w:r>
          </w:p>
        </w:tc>
      </w:tr>
      <w:tr>
        <w:tblPrEx>
          <w:tblCellMar>
            <w:top w:w="0" w:type="dxa"/>
            <w:left w:w="108" w:type="dxa"/>
            <w:bottom w:w="0" w:type="dxa"/>
            <w:right w:w="108" w:type="dxa"/>
          </w:tblCellMar>
        </w:tblPrEx>
        <w:trPr>
          <w:trHeight w:val="454" w:hRule="exact"/>
          <w:jc w:val="center"/>
        </w:trPr>
        <w:tc>
          <w:tcPr>
            <w:tcW w:w="3751" w:type="dxa"/>
            <w:tcBorders>
              <w:top w:val="nil"/>
              <w:left w:val="single" w:color="auto" w:sz="4" w:space="0"/>
              <w:bottom w:val="single" w:color="auto" w:sz="4" w:space="0"/>
              <w:right w:val="single" w:color="auto" w:sz="4" w:space="0"/>
            </w:tcBorders>
            <w:vAlign w:val="center"/>
          </w:tcPr>
          <w:p>
            <w:pPr>
              <w:widowControl/>
              <w:jc w:val="left"/>
              <w:rPr>
                <w:rFonts w:ascii="宋体" w:cs="Times New Roman"/>
                <w:kern w:val="0"/>
                <w:sz w:val="22"/>
              </w:rPr>
            </w:pPr>
            <w:r>
              <w:rPr>
                <w:rFonts w:hint="eastAsia" w:ascii="宋体" w:hAnsi="宋体" w:cs="宋体"/>
                <w:kern w:val="0"/>
                <w:sz w:val="22"/>
                <w:szCs w:val="22"/>
              </w:rPr>
              <w:t>其中：受过高中段及以上教育的比例</w:t>
            </w:r>
          </w:p>
        </w:tc>
        <w:tc>
          <w:tcPr>
            <w:tcW w:w="1188"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w:t>
            </w:r>
          </w:p>
        </w:tc>
        <w:tc>
          <w:tcPr>
            <w:tcW w:w="1152"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hAnsi="宋体" w:cs="宋体"/>
                <w:kern w:val="0"/>
                <w:sz w:val="22"/>
                <w:szCs w:val="22"/>
              </w:rPr>
              <w:t>85</w:t>
            </w:r>
          </w:p>
        </w:tc>
        <w:tc>
          <w:tcPr>
            <w:tcW w:w="1563" w:type="dxa"/>
            <w:tcBorders>
              <w:top w:val="nil"/>
              <w:left w:val="nil"/>
              <w:bottom w:val="single" w:color="auto" w:sz="4" w:space="0"/>
              <w:right w:val="single" w:color="auto" w:sz="4" w:space="0"/>
            </w:tcBorders>
            <w:vAlign w:val="center"/>
          </w:tcPr>
          <w:p>
            <w:pPr>
              <w:widowControl/>
              <w:jc w:val="center"/>
              <w:rPr>
                <w:rFonts w:ascii="宋体" w:cs="Times New Roman"/>
                <w:kern w:val="0"/>
                <w:sz w:val="22"/>
              </w:rPr>
            </w:pPr>
            <w:r>
              <w:rPr>
                <w:rFonts w:ascii="宋体" w:cs="宋体"/>
                <w:kern w:val="0"/>
                <w:sz w:val="22"/>
                <w:szCs w:val="22"/>
              </w:rPr>
              <w:t>88</w:t>
            </w:r>
          </w:p>
        </w:tc>
      </w:tr>
    </w:tbl>
    <w:p>
      <w:pPr>
        <w:adjustRightInd w:val="0"/>
        <w:snapToGrid w:val="0"/>
        <w:spacing w:beforeLines="50" w:line="560" w:lineRule="exact"/>
        <w:ind w:firstLine="640" w:firstLineChars="200"/>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丽水教育尽管发生了有目共睹的历史性巨变，并保持着良好的发展态势的同时，也面临一些新的问题和挑战。</w:t>
      </w:r>
      <w:r>
        <w:rPr>
          <w:rFonts w:hint="eastAsia" w:ascii="仿宋_GB2312" w:hAnsi="楷体" w:eastAsia="仿宋_GB2312" w:cs="仿宋_GB2312"/>
          <w:b/>
          <w:bCs/>
          <w:kern w:val="0"/>
          <w:sz w:val="32"/>
          <w:szCs w:val="32"/>
        </w:rPr>
        <w:t>从全市教育发展整体看</w:t>
      </w:r>
      <w:r>
        <w:rPr>
          <w:rFonts w:hint="eastAsia" w:ascii="仿宋_GB2312" w:hAnsi="楷体" w:eastAsia="仿宋_GB2312" w:cs="仿宋_GB2312"/>
          <w:kern w:val="0"/>
          <w:sz w:val="32"/>
          <w:szCs w:val="32"/>
        </w:rPr>
        <w:t>，优质教育资源供给不足与人民群众迫切需求之间的矛盾存在，教育公平程度有待提高。新兴城镇化和城乡发展一体化带来人口流动及二胎生育政策挑战导致生源数量增加双重因素，对教育资源配置和学校布局带来影响。体制机制改革有待深化，改革的系统性、整体性、协同性有待增强，一些重要领域和关键环节的改革有待取得实质性突破；</w:t>
      </w:r>
      <w:r>
        <w:rPr>
          <w:rFonts w:hint="eastAsia" w:ascii="仿宋_GB2312" w:hAnsi="楷体" w:eastAsia="仿宋_GB2312" w:cs="仿宋_GB2312"/>
          <w:b/>
          <w:bCs/>
          <w:kern w:val="0"/>
          <w:sz w:val="32"/>
          <w:szCs w:val="32"/>
        </w:rPr>
        <w:t>从区域教育发展看</w:t>
      </w:r>
      <w:r>
        <w:rPr>
          <w:rFonts w:hint="eastAsia" w:ascii="仿宋_GB2312" w:hAnsi="楷体" w:eastAsia="仿宋_GB2312" w:cs="仿宋_GB2312"/>
          <w:kern w:val="0"/>
          <w:sz w:val="32"/>
          <w:szCs w:val="32"/>
        </w:rPr>
        <w:t>，受经济发展水平、人口及城镇化等因素影响，各地教育发展基础不平衡。义务教育阶段城乡差距、校际差距仍较为突出，中心城区大规模学校、大班额现象不同程度存在，办学条件亟需改善。区域间实施素质教育、教师队伍建设和教育保障能力仍有明显差异；</w:t>
      </w:r>
      <w:r>
        <w:rPr>
          <w:rFonts w:hint="eastAsia" w:ascii="仿宋_GB2312" w:hAnsi="楷体" w:eastAsia="仿宋_GB2312" w:cs="仿宋_GB2312"/>
          <w:b/>
          <w:bCs/>
          <w:kern w:val="0"/>
          <w:sz w:val="32"/>
          <w:szCs w:val="32"/>
        </w:rPr>
        <w:t>从各级各类教育发展看</w:t>
      </w:r>
      <w:r>
        <w:rPr>
          <w:rFonts w:hint="eastAsia" w:ascii="仿宋_GB2312" w:hAnsi="楷体" w:eastAsia="仿宋_GB2312" w:cs="仿宋_GB2312"/>
          <w:kern w:val="0"/>
          <w:sz w:val="32"/>
          <w:szCs w:val="32"/>
        </w:rPr>
        <w:t>，学前教育和终身教育仍然是教育现代化建设的薄弱环节，普惠性学前教育资源总量不足，师资短缺和保教质量水平整体不高。义务教育均衡发展尤其是教师流动受多重制约，优质师资配置不够均衡。普通高中办学经费仍显不足，存在一定的负债压力。职业教育办学特色有待增强，校企融合深度不够，普职融通有待实质性推进，构建现代职教体系政策配套不足。终身教育体系尚需完善。高等教育与全省先进水平相比还有明显差距，原创性成果不多，学科建设任重道远。</w:t>
      </w:r>
    </w:p>
    <w:p>
      <w:pPr>
        <w:spacing w:line="560" w:lineRule="exact"/>
        <w:ind w:firstLine="640" w:firstLineChars="200"/>
        <w:jc w:val="left"/>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当前和今后一个时期，丽水教育发展已经进入以适应、优质、均衡、特色发展为主题的“现代化时代”，即全面提升教育品质，进一步凸显人本性、社会性、开放性的教育现代化新阶段。在这个新阶段，对适应、优质、公平和多样化、个性化教育的需求日益成为主导，以提高质量为中心统筹规模、质量、结构和效益的复合性发展目标日益成为主导，依靠内涵提高、质量提升的发展方式日益成为主导，从经济社会发展和人的发展角度评价教育竞争力、贡献力日益成为主导。丽水教育发展的使命就是：加快教育现代化进程，让教育发展与学习型、创新型、生态型城市建设良性互动，让更多的人接受更好的教育，为学生的幸福人生奠定基础。</w:t>
      </w:r>
    </w:p>
    <w:p>
      <w:pPr>
        <w:spacing w:line="560" w:lineRule="exact"/>
        <w:ind w:firstLine="640" w:firstLineChars="200"/>
        <w:rPr>
          <w:rFonts w:ascii="黑体" w:hAnsi="宋体" w:eastAsia="黑体" w:cs="Times New Roman"/>
          <w:kern w:val="36"/>
          <w:sz w:val="32"/>
          <w:szCs w:val="32"/>
        </w:rPr>
      </w:pPr>
      <w:r>
        <w:rPr>
          <w:rFonts w:hint="eastAsia" w:ascii="黑体" w:hAnsi="宋体" w:eastAsia="黑体" w:cs="黑体"/>
          <w:kern w:val="36"/>
          <w:sz w:val="32"/>
          <w:szCs w:val="32"/>
        </w:rPr>
        <w:t>二、总体战略</w:t>
      </w:r>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（一）指导思想</w:t>
      </w:r>
    </w:p>
    <w:p>
      <w:pPr>
        <w:spacing w:line="560" w:lineRule="exact"/>
        <w:ind w:firstLine="640" w:firstLineChars="200"/>
        <w:jc w:val="left"/>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高举中国特色社会主义伟大旗帜，以科学发展观为指导，全面贯彻落实党的十八大、十八届五中全会提出的创新、协调、绿色、开放、共享的发展理念，坚持“绿水青山就是金山银山”战略指导思想，贯彻落实教育规划纲要，以立德树人为根本，以实现教育现代化为目标，深化教育领域综合改革，创新教育</w:t>
      </w:r>
      <w:r>
        <w:fldChar w:fldCharType="begin"/>
      </w:r>
      <w:r>
        <w:instrText xml:space="preserve"> HYPERLINK "http://yjbys.com/zhidu/" \t "_blank" </w:instrText>
      </w:r>
      <w:r>
        <w:fldChar w:fldCharType="separate"/>
      </w:r>
      <w:r>
        <w:rPr>
          <w:rFonts w:hint="eastAsia" w:ascii="仿宋_GB2312" w:hAnsi="楷体" w:eastAsia="仿宋_GB2312" w:cs="仿宋_GB2312"/>
          <w:kern w:val="0"/>
          <w:sz w:val="32"/>
          <w:szCs w:val="32"/>
        </w:rPr>
        <w:t>制度</w:t>
      </w:r>
      <w:r>
        <w:rPr>
          <w:rFonts w:hint="eastAsia" w:ascii="仿宋_GB2312" w:hAnsi="楷体" w:eastAsia="仿宋_GB2312" w:cs="仿宋_GB2312"/>
          <w:kern w:val="0"/>
          <w:sz w:val="32"/>
          <w:szCs w:val="32"/>
        </w:rPr>
        <w:fldChar w:fldCharType="end"/>
      </w:r>
      <w:r>
        <w:rPr>
          <w:rFonts w:hint="eastAsia" w:ascii="仿宋_GB2312" w:hAnsi="楷体" w:eastAsia="仿宋_GB2312" w:cs="仿宋_GB2312"/>
          <w:kern w:val="0"/>
          <w:sz w:val="32"/>
          <w:szCs w:val="32"/>
        </w:rPr>
        <w:t>，完善现代教育体系，调整教育结构，促进教育公平</w:t>
      </w:r>
      <w:r>
        <w:rPr>
          <w:rFonts w:ascii="仿宋_GB2312" w:hAnsi="楷体" w:eastAsia="仿宋_GB2312" w:cs="仿宋_GB2312"/>
          <w:kern w:val="0"/>
          <w:sz w:val="32"/>
          <w:szCs w:val="32"/>
        </w:rPr>
        <w:t>,</w:t>
      </w:r>
      <w:r>
        <w:rPr>
          <w:rFonts w:hint="eastAsia" w:ascii="仿宋_GB2312" w:hAnsi="楷体" w:eastAsia="仿宋_GB2312" w:cs="仿宋_GB2312"/>
          <w:kern w:val="0"/>
          <w:sz w:val="32"/>
          <w:szCs w:val="32"/>
        </w:rPr>
        <w:t>提升教育品质</w:t>
      </w:r>
      <w:r>
        <w:rPr>
          <w:rFonts w:ascii="仿宋_GB2312" w:hAnsi="楷体" w:eastAsia="仿宋_GB2312" w:cs="仿宋_GB2312"/>
          <w:kern w:val="0"/>
          <w:sz w:val="32"/>
          <w:szCs w:val="32"/>
        </w:rPr>
        <w:t>,</w:t>
      </w:r>
      <w:r>
        <w:rPr>
          <w:rFonts w:hint="eastAsia" w:ascii="仿宋_GB2312" w:hAnsi="楷体" w:eastAsia="仿宋_GB2312" w:cs="仿宋_GB2312"/>
          <w:kern w:val="0"/>
          <w:sz w:val="32"/>
          <w:szCs w:val="32"/>
        </w:rPr>
        <w:t>为全面建成惠及全市人民的小康社会和共建共享“美丽幸福新丽水”提供人才支撑和智力支持。</w:t>
      </w:r>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（二）工作方针</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坚持优先发展。</w:t>
      </w:r>
      <w:r>
        <w:rPr>
          <w:rFonts w:hint="eastAsia" w:ascii="仿宋_GB2312" w:hAnsi="楷体" w:eastAsia="仿宋_GB2312" w:cs="仿宋_GB2312"/>
          <w:kern w:val="0"/>
          <w:sz w:val="32"/>
          <w:szCs w:val="32"/>
        </w:rPr>
        <w:t>优先发展教育是科学发展的基本前提和重要基础。教育是公共事务，是惠及全民的公益性事业。坚持教育的公益性质，把教育作为基本公共服务均等化的优先方面，完善体制和机制，落实教育地位优先、规划优先、财政投入优先、公共资源配置优先，适度超前发展教育。</w:t>
      </w:r>
    </w:p>
    <w:p>
      <w:pPr>
        <w:pStyle w:val="15"/>
        <w:shd w:val="clear" w:color="auto" w:fill="F3FFEC"/>
        <w:spacing w:line="560" w:lineRule="exact"/>
        <w:ind w:firstLine="643" w:firstLineChars="200"/>
        <w:rPr>
          <w:rFonts w:ascii="仿宋_GB2312" w:hAnsi="楷体" w:eastAsia="仿宋_GB2312" w:cs="Times New Roman"/>
          <w:sz w:val="32"/>
          <w:szCs w:val="32"/>
        </w:rPr>
      </w:pPr>
      <w:r>
        <w:rPr>
          <w:rFonts w:hint="eastAsia" w:ascii="仿宋_GB2312" w:eastAsia="仿宋_GB2312" w:cs="仿宋_GB2312"/>
          <w:b/>
          <w:bCs/>
          <w:kern w:val="36"/>
          <w:sz w:val="32"/>
          <w:szCs w:val="32"/>
        </w:rPr>
        <w:t>坚持育人为本。</w:t>
      </w:r>
      <w:r>
        <w:rPr>
          <w:rFonts w:hint="eastAsia" w:ascii="仿宋_GB2312" w:hAnsi="楷体" w:eastAsia="仿宋_GB2312" w:cs="仿宋_GB2312"/>
          <w:sz w:val="32"/>
          <w:szCs w:val="32"/>
        </w:rPr>
        <w:t>坚持立德树人、育人为本的教育理念，把教育和人的幸福、尊严以及社会进步等核心价值联系起来，促进人的全面、自由发展是教育的出发点和归宿。学校教育的终极目的是教育学生学会求知、学会做事、学会共处、学会生存，培养德、智、体、美、劳全面发展的接班人和社会主义建设者。</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坚持改革创新。</w:t>
      </w:r>
      <w:r>
        <w:rPr>
          <w:rFonts w:hint="eastAsia" w:ascii="仿宋_GB2312" w:hAnsi="楷体" w:eastAsia="仿宋_GB2312" w:cs="仿宋_GB2312"/>
          <w:kern w:val="0"/>
          <w:sz w:val="32"/>
          <w:szCs w:val="32"/>
        </w:rPr>
        <w:t>改革是发展的动力，创新是改革的前提。通过进一步解放思想，改革教育管理和办学体制，改革教学内容和方法、手段，改革质量评价和考试招生制度，不断增强丽水教育活力。完善学校教育的育人模式，实现学校教育的转型升级。</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坚持教育公平。</w:t>
      </w:r>
      <w:r>
        <w:rPr>
          <w:rFonts w:hint="eastAsia" w:ascii="仿宋_GB2312" w:hAnsi="楷体" w:eastAsia="仿宋_GB2312" w:cs="仿宋_GB2312"/>
          <w:kern w:val="0"/>
          <w:sz w:val="32"/>
          <w:szCs w:val="32"/>
        </w:rPr>
        <w:t>教育公平是社会公平的基石，是教育均衡发展的核心价值，是政府提供教育服务的基本职能要求。教育公平的基本要求是保障公民依法享有受教育的</w:t>
      </w:r>
      <w:r>
        <w:rPr>
          <w:rFonts w:hint="eastAsia" w:ascii="仿宋_GB2312" w:hAnsi="楷体" w:eastAsia="仿宋_GB2312" w:cs="仿宋_GB2312"/>
          <w:kern w:val="0"/>
          <w:sz w:val="32"/>
          <w:szCs w:val="32"/>
          <w:lang w:eastAsia="zh-CN"/>
        </w:rPr>
        <w:t>权利</w:t>
      </w:r>
      <w:r>
        <w:rPr>
          <w:rFonts w:hint="eastAsia" w:ascii="仿宋_GB2312" w:hAnsi="楷体" w:eastAsia="仿宋_GB2312" w:cs="仿宋_GB2312"/>
          <w:kern w:val="0"/>
          <w:sz w:val="32"/>
          <w:szCs w:val="32"/>
        </w:rPr>
        <w:t>，关键是机会公平，重点是促进义务教育均衡优质发展，缩小办学差距，解决人民群众期盼优质教育与资源相对短缺的矛盾。同时，要为高中段以上的学生提供适合个性化发展需要的教育。</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坚持优质多样。</w:t>
      </w:r>
      <w:r>
        <w:rPr>
          <w:rFonts w:hint="eastAsia" w:ascii="仿宋_GB2312" w:hAnsi="楷体" w:eastAsia="仿宋_GB2312" w:cs="仿宋_GB2312"/>
          <w:kern w:val="0"/>
          <w:sz w:val="32"/>
          <w:szCs w:val="32"/>
        </w:rPr>
        <w:t>教育品质是教育工作的生命线，是教育现代化达成度的核心体现。加强课程建设，丰富学校内涵，打造优质师资队伍，全面提高教育教学质量。搭建多样化教育平台，探索多样化教育模式，追求教育服务多样化、个性化，促进学校自主、特色和多样发展，提升办学品质，建设品质学校，满足学生多样化、个性化发展需求。全面提升教育现代化内涵品质和公众的教育满意度。</w:t>
      </w:r>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（三）发展目标</w:t>
      </w:r>
    </w:p>
    <w:p>
      <w:pPr>
        <w:adjustRightInd w:val="0"/>
        <w:snapToGrid w:val="0"/>
        <w:spacing w:line="560" w:lineRule="exact"/>
        <w:ind w:firstLine="640" w:firstLineChars="200"/>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十三五”丽水教育发展的主要目标是建立更加完善的教育体系，实现更高水平的普及十五年教育，提供更全面的优质素质教育，形成更广泛的公平均衡教育，构建更有效的现代教育技术支撑基础，健全更加多元开放的教育体制和机制，为学生提供更多的优质教育。</w:t>
      </w:r>
      <w:r>
        <w:rPr>
          <w:rFonts w:hint="eastAsia" w:ascii="仿宋_GB2312" w:hAnsi="楷体" w:eastAsia="仿宋_GB2312" w:cs="仿宋_GB2312"/>
          <w:b/>
          <w:bCs/>
          <w:kern w:val="0"/>
          <w:sz w:val="32"/>
          <w:szCs w:val="32"/>
        </w:rPr>
        <w:t>到</w:t>
      </w:r>
      <w:r>
        <w:rPr>
          <w:rFonts w:ascii="仿宋_GB2312" w:hAnsi="楷体" w:eastAsia="仿宋_GB2312" w:cs="仿宋_GB2312"/>
          <w:b/>
          <w:bCs/>
          <w:kern w:val="0"/>
          <w:sz w:val="32"/>
          <w:szCs w:val="32"/>
        </w:rPr>
        <w:t>2020</w:t>
      </w:r>
      <w:r>
        <w:rPr>
          <w:rFonts w:hint="eastAsia" w:ascii="仿宋_GB2312" w:hAnsi="楷体" w:eastAsia="仿宋_GB2312" w:cs="仿宋_GB2312"/>
          <w:b/>
          <w:bCs/>
          <w:kern w:val="0"/>
          <w:sz w:val="32"/>
          <w:szCs w:val="32"/>
        </w:rPr>
        <w:t>年，与全省同步实现教育现代化。</w:t>
      </w:r>
      <w:r>
        <w:rPr>
          <w:rFonts w:hint="eastAsia" w:ascii="仿宋_GB2312" w:hAnsi="楷体" w:eastAsia="仿宋_GB2312" w:cs="仿宋_GB2312"/>
          <w:kern w:val="0"/>
          <w:sz w:val="32"/>
          <w:szCs w:val="32"/>
        </w:rPr>
        <w:t>实现“教育资源优质、教育体系完善、教育特色明显、教育质量满意”的发展目标。</w:t>
      </w:r>
    </w:p>
    <w:p>
      <w:pPr>
        <w:widowControl/>
        <w:spacing w:beforeLines="50" w:line="420" w:lineRule="atLeast"/>
        <w:jc w:val="center"/>
        <w:rPr>
          <w:rFonts w:ascii="仿宋_GB2312" w:hAnsi="楷体" w:eastAsia="仿宋_GB2312" w:cs="Times New Roman"/>
          <w:b/>
          <w:bCs/>
          <w:kern w:val="0"/>
          <w:sz w:val="30"/>
          <w:szCs w:val="30"/>
        </w:rPr>
      </w:pPr>
      <w:r>
        <w:rPr>
          <w:rFonts w:hint="eastAsia" w:ascii="仿宋_GB2312" w:hAnsi="楷体" w:eastAsia="仿宋_GB2312" w:cs="仿宋_GB2312"/>
          <w:b/>
          <w:bCs/>
          <w:kern w:val="0"/>
          <w:sz w:val="30"/>
          <w:szCs w:val="30"/>
        </w:rPr>
        <w:t>丽水市“十三五”教育事业发展和人力资源开发主要预期目标</w:t>
      </w:r>
    </w:p>
    <w:tbl>
      <w:tblPr>
        <w:tblStyle w:val="18"/>
        <w:tblW w:w="8087" w:type="dxa"/>
        <w:jc w:val="center"/>
        <w:tblLayout w:type="autofit"/>
        <w:tblCellMar>
          <w:top w:w="0" w:type="dxa"/>
          <w:left w:w="0" w:type="dxa"/>
          <w:bottom w:w="0" w:type="dxa"/>
          <w:right w:w="0" w:type="dxa"/>
        </w:tblCellMar>
      </w:tblPr>
      <w:tblGrid>
        <w:gridCol w:w="822"/>
        <w:gridCol w:w="4729"/>
        <w:gridCol w:w="1165"/>
        <w:gridCol w:w="1371"/>
      </w:tblGrid>
      <w:tr>
        <w:tblPrEx>
          <w:tblCellMar>
            <w:top w:w="0" w:type="dxa"/>
            <w:left w:w="0" w:type="dxa"/>
            <w:bottom w:w="0" w:type="dxa"/>
            <w:right w:w="0" w:type="dxa"/>
          </w:tblCellMar>
        </w:tblPrEx>
        <w:trPr>
          <w:trHeight w:val="635" w:hRule="exact"/>
          <w:jc w:val="center"/>
        </w:trPr>
        <w:tc>
          <w:tcPr>
            <w:tcW w:w="822" w:type="dxa"/>
            <w:tcBorders>
              <w:top w:val="double" w:color="000000" w:sz="4" w:space="0"/>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序号</w:t>
            </w:r>
          </w:p>
        </w:tc>
        <w:tc>
          <w:tcPr>
            <w:tcW w:w="4729" w:type="dxa"/>
            <w:tcBorders>
              <w:top w:val="double" w:color="000000" w:sz="4" w:space="0"/>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指</w:t>
            </w:r>
            <w:r>
              <w:rPr>
                <w:rFonts w:ascii="仿宋_GB2312" w:eastAsia="仿宋_GB2312" w:cs="Times New Roman"/>
                <w:kern w:val="0"/>
                <w:sz w:val="24"/>
                <w:szCs w:val="24"/>
              </w:rPr>
              <w:t>        </w:t>
            </w:r>
            <w:r>
              <w:rPr>
                <w:rFonts w:hint="eastAsia" w:ascii="仿宋_GB2312" w:hAnsi="楷体" w:eastAsia="仿宋_GB2312" w:cs="仿宋_GB2312"/>
                <w:kern w:val="0"/>
                <w:sz w:val="24"/>
                <w:szCs w:val="24"/>
              </w:rPr>
              <w:t>标</w:t>
            </w:r>
          </w:p>
        </w:tc>
        <w:tc>
          <w:tcPr>
            <w:tcW w:w="1165" w:type="dxa"/>
            <w:tcBorders>
              <w:top w:val="double" w:color="000000" w:sz="4" w:space="0"/>
              <w:bottom w:val="single" w:color="000000" w:sz="8" w:space="0"/>
              <w:right w:val="single" w:color="auto"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Times New Roman"/>
                <w:kern w:val="0"/>
                <w:sz w:val="24"/>
                <w:szCs w:val="24"/>
              </w:rPr>
            </w:pPr>
            <w:r>
              <w:rPr>
                <w:rFonts w:ascii="仿宋_GB2312" w:hAnsi="楷体" w:eastAsia="仿宋_GB2312" w:cs="仿宋_GB2312"/>
                <w:kern w:val="0"/>
                <w:sz w:val="24"/>
                <w:szCs w:val="24"/>
              </w:rPr>
              <w:t>2015</w:t>
            </w:r>
            <w:r>
              <w:rPr>
                <w:rFonts w:hint="eastAsia" w:ascii="仿宋_GB2312" w:hAnsi="楷体" w:eastAsia="仿宋_GB2312" w:cs="仿宋_GB2312"/>
                <w:kern w:val="0"/>
                <w:sz w:val="24"/>
                <w:szCs w:val="24"/>
              </w:rPr>
              <w:t>年</w:t>
            </w:r>
          </w:p>
        </w:tc>
        <w:tc>
          <w:tcPr>
            <w:tcW w:w="1371" w:type="dxa"/>
            <w:tcBorders>
              <w:top w:val="double" w:color="000000" w:sz="4" w:space="0"/>
              <w:bottom w:val="single" w:color="000000" w:sz="8" w:space="0"/>
              <w:right w:val="single" w:color="auto" w:sz="4" w:space="0"/>
            </w:tcBorders>
            <w:vAlign w:val="center"/>
          </w:tcPr>
          <w:p>
            <w:pPr>
              <w:widowControl/>
              <w:jc w:val="center"/>
              <w:textAlignment w:val="center"/>
              <w:rPr>
                <w:rFonts w:ascii="仿宋_GB2312" w:hAnsi="楷体" w:eastAsia="仿宋_GB2312" w:cs="Times New Roman"/>
                <w:kern w:val="0"/>
                <w:sz w:val="24"/>
                <w:szCs w:val="24"/>
              </w:rPr>
            </w:pPr>
            <w:r>
              <w:rPr>
                <w:rFonts w:ascii="仿宋_GB2312" w:hAnsi="楷体" w:eastAsia="仿宋_GB2312" w:cs="仿宋_GB2312"/>
                <w:kern w:val="0"/>
                <w:sz w:val="24"/>
                <w:szCs w:val="24"/>
              </w:rPr>
              <w:t>2020</w:t>
            </w:r>
            <w:r>
              <w:rPr>
                <w:rFonts w:hint="eastAsia" w:ascii="仿宋_GB2312" w:hAnsi="楷体" w:eastAsia="仿宋_GB2312" w:cs="仿宋_GB2312"/>
                <w:kern w:val="0"/>
                <w:sz w:val="24"/>
                <w:szCs w:val="24"/>
              </w:rPr>
              <w:t>年</w:t>
            </w: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r>
              <w:rPr>
                <w:rFonts w:ascii="仿宋_GB2312" w:hAnsi="楷体" w:eastAsia="仿宋_GB2312" w:cs="仿宋_GB2312"/>
                <w:kern w:val="0"/>
                <w:sz w:val="24"/>
                <w:szCs w:val="24"/>
              </w:rPr>
              <w:t>1</w:t>
            </w: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学前教育</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Times New Roman"/>
                <w:kern w:val="0"/>
                <w:sz w:val="24"/>
                <w:szCs w:val="24"/>
              </w:rPr>
            </w:pP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Times New Roman"/>
                <w:kern w:val="0"/>
                <w:sz w:val="24"/>
                <w:szCs w:val="24"/>
              </w:rPr>
            </w:pP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幼儿在园人数（万人）</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7.9</w:t>
            </w: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9</w:t>
            </w: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学前教育三年入园率（</w:t>
            </w:r>
            <w:r>
              <w:rPr>
                <w:rFonts w:ascii="仿宋_GB2312" w:hAnsi="楷体" w:eastAsia="仿宋_GB2312" w:cs="仿宋_GB2312"/>
                <w:kern w:val="0"/>
                <w:sz w:val="24"/>
                <w:szCs w:val="24"/>
              </w:rPr>
              <w:t>%</w:t>
            </w:r>
            <w:r>
              <w:rPr>
                <w:rFonts w:hint="eastAsia" w:ascii="仿宋_GB2312" w:hAnsi="楷体" w:eastAsia="仿宋_GB2312" w:cs="仿宋_GB2312"/>
                <w:kern w:val="0"/>
                <w:sz w:val="24"/>
                <w:szCs w:val="24"/>
              </w:rPr>
              <w:t>）</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96.64</w:t>
            </w: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Times New Roman"/>
                <w:kern w:val="0"/>
                <w:sz w:val="24"/>
                <w:szCs w:val="24"/>
              </w:rPr>
            </w:pPr>
            <w:r>
              <w:rPr>
                <w:rFonts w:ascii="仿宋_GB2312" w:hAnsi="楷体" w:eastAsia="仿宋_GB2312" w:cs="仿宋_GB2312"/>
                <w:kern w:val="0"/>
                <w:sz w:val="24"/>
                <w:szCs w:val="24"/>
              </w:rPr>
              <w:t>98</w:t>
            </w: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等级园比例（</w:t>
            </w:r>
            <w:r>
              <w:rPr>
                <w:rFonts w:ascii="仿宋_GB2312" w:hAnsi="楷体" w:eastAsia="仿宋_GB2312" w:cs="仿宋_GB2312"/>
                <w:kern w:val="0"/>
                <w:sz w:val="24"/>
                <w:szCs w:val="24"/>
              </w:rPr>
              <w:t>%</w:t>
            </w:r>
            <w:r>
              <w:rPr>
                <w:rFonts w:hint="eastAsia" w:ascii="仿宋_GB2312" w:hAnsi="楷体" w:eastAsia="仿宋_GB2312" w:cs="仿宋_GB2312"/>
                <w:kern w:val="0"/>
                <w:sz w:val="24"/>
                <w:szCs w:val="24"/>
              </w:rPr>
              <w:t>）</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70</w:t>
            </w: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90</w:t>
            </w: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r>
              <w:rPr>
                <w:rFonts w:ascii="仿宋_GB2312" w:hAnsi="楷体" w:eastAsia="仿宋_GB2312" w:cs="仿宋_GB2312"/>
                <w:kern w:val="0"/>
                <w:sz w:val="24"/>
                <w:szCs w:val="24"/>
              </w:rPr>
              <w:t>2</w:t>
            </w: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九年义务教育</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Times New Roman"/>
                <w:kern w:val="0"/>
                <w:sz w:val="24"/>
                <w:szCs w:val="24"/>
              </w:rPr>
            </w:pP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Times New Roman"/>
                <w:kern w:val="0"/>
                <w:sz w:val="24"/>
                <w:szCs w:val="24"/>
              </w:rPr>
            </w:pP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在校生数（万人）</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24.28</w:t>
            </w: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25</w:t>
            </w: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新居民子女到公办学校入学率（</w:t>
            </w:r>
            <w:r>
              <w:rPr>
                <w:rFonts w:ascii="仿宋_GB2312" w:hAnsi="楷体" w:eastAsia="仿宋_GB2312" w:cs="仿宋_GB2312"/>
                <w:kern w:val="0"/>
                <w:sz w:val="24"/>
                <w:szCs w:val="24"/>
              </w:rPr>
              <w:t>%</w:t>
            </w:r>
            <w:r>
              <w:rPr>
                <w:rFonts w:hint="eastAsia" w:ascii="仿宋_GB2312" w:hAnsi="楷体" w:eastAsia="仿宋_GB2312" w:cs="仿宋_GB2312"/>
                <w:kern w:val="0"/>
                <w:sz w:val="24"/>
                <w:szCs w:val="24"/>
              </w:rPr>
              <w:t>）</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80</w:t>
            </w: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90</w:t>
            </w: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办学条件均衡系数</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0.45</w:t>
            </w: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0.3</w:t>
            </w:r>
          </w:p>
        </w:tc>
      </w:tr>
      <w:tr>
        <w:tblPrEx>
          <w:tblCellMar>
            <w:top w:w="0" w:type="dxa"/>
            <w:left w:w="0" w:type="dxa"/>
            <w:bottom w:w="0" w:type="dxa"/>
            <w:right w:w="0" w:type="dxa"/>
          </w:tblCellMar>
        </w:tblPrEx>
        <w:trPr>
          <w:trHeight w:val="425" w:hRule="exact"/>
          <w:jc w:val="center"/>
        </w:trPr>
        <w:tc>
          <w:tcPr>
            <w:tcW w:w="822" w:type="dxa"/>
            <w:tcBorders>
              <w:top w:val="single" w:color="auto" w:sz="4" w:space="0"/>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top w:val="single" w:color="auto" w:sz="4" w:space="0"/>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标准化学校比例（</w:t>
            </w:r>
            <w:r>
              <w:rPr>
                <w:rFonts w:ascii="仿宋_GB2312" w:hAnsi="楷体" w:eastAsia="仿宋_GB2312" w:cs="仿宋_GB2312"/>
                <w:kern w:val="0"/>
                <w:sz w:val="24"/>
                <w:szCs w:val="24"/>
              </w:rPr>
              <w:t>%</w:t>
            </w:r>
            <w:r>
              <w:rPr>
                <w:rFonts w:hint="eastAsia" w:ascii="仿宋_GB2312" w:hAnsi="楷体" w:eastAsia="仿宋_GB2312" w:cs="仿宋_GB2312"/>
                <w:kern w:val="0"/>
                <w:sz w:val="24"/>
                <w:szCs w:val="24"/>
              </w:rPr>
              <w:t>）</w:t>
            </w:r>
          </w:p>
        </w:tc>
        <w:tc>
          <w:tcPr>
            <w:tcW w:w="1165" w:type="dxa"/>
            <w:tcBorders>
              <w:top w:val="single" w:color="auto" w:sz="4" w:space="0"/>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82.88</w:t>
            </w:r>
          </w:p>
        </w:tc>
        <w:tc>
          <w:tcPr>
            <w:tcW w:w="1371" w:type="dxa"/>
            <w:tcBorders>
              <w:top w:val="single" w:color="auto" w:sz="4" w:space="0"/>
              <w:bottom w:val="single" w:color="000000" w:sz="8" w:space="0"/>
              <w:right w:val="single" w:color="auto" w:sz="4" w:space="0"/>
            </w:tcBorders>
            <w:vAlign w:val="center"/>
          </w:tcPr>
          <w:p>
            <w:pPr>
              <w:widowControl/>
              <w:jc w:val="center"/>
              <w:textAlignment w:val="center"/>
              <w:rPr>
                <w:rFonts w:ascii="仿宋_GB2312" w:hAnsi="楷体" w:eastAsia="仿宋_GB2312" w:cs="Times New Roman"/>
                <w:kern w:val="0"/>
                <w:sz w:val="24"/>
                <w:szCs w:val="24"/>
              </w:rPr>
            </w:pPr>
            <w:r>
              <w:rPr>
                <w:rFonts w:ascii="仿宋_GB2312" w:hAnsi="楷体" w:eastAsia="仿宋_GB2312" w:cs="仿宋_GB2312"/>
                <w:kern w:val="0"/>
                <w:sz w:val="24"/>
                <w:szCs w:val="24"/>
              </w:rPr>
              <w:t>90</w:t>
            </w:r>
          </w:p>
        </w:tc>
      </w:tr>
      <w:tr>
        <w:tblPrEx>
          <w:tblCellMar>
            <w:top w:w="0" w:type="dxa"/>
            <w:left w:w="0" w:type="dxa"/>
            <w:bottom w:w="0" w:type="dxa"/>
            <w:right w:w="0" w:type="dxa"/>
          </w:tblCellMar>
        </w:tblPrEx>
        <w:trPr>
          <w:trHeight w:val="425" w:hRule="exact"/>
          <w:jc w:val="center"/>
        </w:trPr>
        <w:tc>
          <w:tcPr>
            <w:tcW w:w="822" w:type="dxa"/>
            <w:tcBorders>
              <w:top w:val="single" w:color="auto" w:sz="4" w:space="0"/>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3</w:t>
            </w:r>
          </w:p>
        </w:tc>
        <w:tc>
          <w:tcPr>
            <w:tcW w:w="4729" w:type="dxa"/>
            <w:tcBorders>
              <w:top w:val="single" w:color="auto" w:sz="4" w:space="0"/>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高中段教育</w:t>
            </w:r>
          </w:p>
        </w:tc>
        <w:tc>
          <w:tcPr>
            <w:tcW w:w="1165" w:type="dxa"/>
            <w:tcBorders>
              <w:top w:val="single" w:color="auto" w:sz="4" w:space="0"/>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Times New Roman"/>
                <w:kern w:val="0"/>
                <w:sz w:val="24"/>
                <w:szCs w:val="24"/>
              </w:rPr>
            </w:pPr>
          </w:p>
        </w:tc>
        <w:tc>
          <w:tcPr>
            <w:tcW w:w="1371" w:type="dxa"/>
            <w:tcBorders>
              <w:top w:val="single" w:color="auto" w:sz="4" w:space="0"/>
              <w:bottom w:val="single" w:color="000000" w:sz="8" w:space="0"/>
              <w:right w:val="single" w:color="auto" w:sz="4" w:space="0"/>
            </w:tcBorders>
            <w:vAlign w:val="center"/>
          </w:tcPr>
          <w:p>
            <w:pPr>
              <w:widowControl/>
              <w:jc w:val="center"/>
              <w:textAlignment w:val="center"/>
              <w:rPr>
                <w:rFonts w:ascii="仿宋_GB2312" w:hAnsi="楷体" w:eastAsia="仿宋_GB2312" w:cs="Times New Roman"/>
                <w:kern w:val="0"/>
                <w:sz w:val="24"/>
                <w:szCs w:val="24"/>
              </w:rPr>
            </w:pP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 xml:space="preserve"> </w:t>
            </w: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在校生（万人）</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6.31</w:t>
            </w: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7.3</w:t>
            </w:r>
          </w:p>
        </w:tc>
      </w:tr>
      <w:tr>
        <w:tblPrEx>
          <w:tblCellMar>
            <w:top w:w="0" w:type="dxa"/>
            <w:left w:w="0" w:type="dxa"/>
            <w:bottom w:w="0" w:type="dxa"/>
            <w:right w:w="0" w:type="dxa"/>
          </w:tblCellMar>
        </w:tblPrEx>
        <w:trPr>
          <w:trHeight w:val="425" w:hRule="exact"/>
          <w:jc w:val="center"/>
        </w:trPr>
        <w:tc>
          <w:tcPr>
            <w:tcW w:w="822" w:type="dxa"/>
            <w:tcBorders>
              <w:top w:val="single" w:color="auto" w:sz="4" w:space="0"/>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top w:val="single" w:color="auto" w:sz="4" w:space="0"/>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普通高中省等级特色示范学校比例（</w:t>
            </w:r>
            <w:r>
              <w:rPr>
                <w:rFonts w:ascii="仿宋_GB2312" w:hAnsi="楷体" w:eastAsia="仿宋_GB2312" w:cs="仿宋_GB2312"/>
                <w:kern w:val="0"/>
                <w:sz w:val="24"/>
                <w:szCs w:val="24"/>
              </w:rPr>
              <w:t>%</w:t>
            </w:r>
            <w:r>
              <w:rPr>
                <w:rFonts w:hint="eastAsia" w:ascii="仿宋_GB2312" w:hAnsi="楷体" w:eastAsia="仿宋_GB2312" w:cs="仿宋_GB2312"/>
                <w:kern w:val="0"/>
                <w:sz w:val="24"/>
                <w:szCs w:val="24"/>
              </w:rPr>
              <w:t>）</w:t>
            </w:r>
          </w:p>
        </w:tc>
        <w:tc>
          <w:tcPr>
            <w:tcW w:w="1165" w:type="dxa"/>
            <w:tcBorders>
              <w:top w:val="single" w:color="auto" w:sz="4" w:space="0"/>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22.3</w:t>
            </w:r>
          </w:p>
        </w:tc>
        <w:tc>
          <w:tcPr>
            <w:tcW w:w="1371" w:type="dxa"/>
            <w:tcBorders>
              <w:top w:val="single" w:color="auto" w:sz="4" w:space="0"/>
              <w:bottom w:val="single" w:color="000000" w:sz="8" w:space="0"/>
              <w:right w:val="single" w:color="auto" w:sz="4" w:space="0"/>
            </w:tcBorders>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90</w:t>
            </w:r>
          </w:p>
        </w:tc>
      </w:tr>
      <w:tr>
        <w:tblPrEx>
          <w:tblCellMar>
            <w:top w:w="0" w:type="dxa"/>
            <w:left w:w="0" w:type="dxa"/>
            <w:bottom w:w="0" w:type="dxa"/>
            <w:right w:w="0" w:type="dxa"/>
          </w:tblCellMar>
        </w:tblPrEx>
        <w:trPr>
          <w:trHeight w:val="425" w:hRule="exact"/>
          <w:jc w:val="center"/>
        </w:trPr>
        <w:tc>
          <w:tcPr>
            <w:tcW w:w="822" w:type="dxa"/>
            <w:tcBorders>
              <w:top w:val="single" w:color="auto" w:sz="4" w:space="0"/>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top w:val="single" w:color="auto" w:sz="4" w:space="0"/>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毛入学率（</w:t>
            </w:r>
            <w:r>
              <w:rPr>
                <w:rFonts w:ascii="仿宋_GB2312" w:hAnsi="楷体" w:eastAsia="仿宋_GB2312" w:cs="仿宋_GB2312"/>
                <w:kern w:val="0"/>
                <w:sz w:val="24"/>
                <w:szCs w:val="24"/>
              </w:rPr>
              <w:t>%</w:t>
            </w:r>
            <w:r>
              <w:rPr>
                <w:rFonts w:hint="eastAsia" w:ascii="仿宋_GB2312" w:hAnsi="楷体" w:eastAsia="仿宋_GB2312" w:cs="仿宋_GB2312"/>
                <w:kern w:val="0"/>
                <w:sz w:val="24"/>
                <w:szCs w:val="24"/>
              </w:rPr>
              <w:t>）</w:t>
            </w:r>
          </w:p>
        </w:tc>
        <w:tc>
          <w:tcPr>
            <w:tcW w:w="1165" w:type="dxa"/>
            <w:tcBorders>
              <w:top w:val="single" w:color="auto" w:sz="4" w:space="0"/>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96.76</w:t>
            </w:r>
          </w:p>
        </w:tc>
        <w:tc>
          <w:tcPr>
            <w:tcW w:w="1371" w:type="dxa"/>
            <w:tcBorders>
              <w:top w:val="single" w:color="auto" w:sz="4" w:space="0"/>
              <w:bottom w:val="single" w:color="000000" w:sz="8" w:space="0"/>
              <w:right w:val="single" w:color="auto" w:sz="4" w:space="0"/>
            </w:tcBorders>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98</w:t>
            </w: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4</w:t>
            </w: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特殊教育</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Times New Roman"/>
                <w:kern w:val="0"/>
                <w:sz w:val="24"/>
                <w:szCs w:val="24"/>
              </w:rPr>
            </w:pP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Times New Roman"/>
                <w:kern w:val="0"/>
                <w:sz w:val="24"/>
                <w:szCs w:val="24"/>
              </w:rPr>
            </w:pP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学前教育入学率</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60</w:t>
            </w: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85</w:t>
            </w: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高中段教育入学率</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65</w:t>
            </w: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85</w:t>
            </w: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5</w:t>
            </w: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职业教育</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Times New Roman"/>
                <w:kern w:val="0"/>
                <w:sz w:val="24"/>
                <w:szCs w:val="24"/>
              </w:rPr>
            </w:pP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Times New Roman"/>
                <w:kern w:val="0"/>
                <w:sz w:val="24"/>
                <w:szCs w:val="24"/>
              </w:rPr>
            </w:pP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中等职业教育在校生（万人）</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2.99</w:t>
            </w: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3.2</w:t>
            </w: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省等级职业学校比例（</w:t>
            </w:r>
            <w:r>
              <w:rPr>
                <w:rFonts w:ascii="仿宋_GB2312" w:hAnsi="楷体" w:eastAsia="仿宋_GB2312" w:cs="仿宋_GB2312"/>
                <w:kern w:val="0"/>
                <w:sz w:val="24"/>
                <w:szCs w:val="24"/>
              </w:rPr>
              <w:t>%</w:t>
            </w:r>
            <w:r>
              <w:rPr>
                <w:rFonts w:hint="eastAsia" w:ascii="仿宋_GB2312" w:hAnsi="楷体" w:eastAsia="仿宋_GB2312" w:cs="仿宋_GB2312"/>
                <w:kern w:val="0"/>
                <w:sz w:val="24"/>
                <w:szCs w:val="24"/>
              </w:rPr>
              <w:t>）</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53</w:t>
            </w: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90</w:t>
            </w: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高等职业教育在校生（万人）</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0.82</w:t>
            </w: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0.85</w:t>
            </w:r>
          </w:p>
        </w:tc>
      </w:tr>
      <w:tr>
        <w:tblPrEx>
          <w:tblCellMar>
            <w:top w:w="0" w:type="dxa"/>
            <w:left w:w="0" w:type="dxa"/>
            <w:bottom w:w="0" w:type="dxa"/>
            <w:right w:w="0" w:type="dxa"/>
          </w:tblCellMar>
        </w:tblPrEx>
        <w:trPr>
          <w:trHeight w:val="425" w:hRule="exact"/>
          <w:jc w:val="center"/>
        </w:trPr>
        <w:tc>
          <w:tcPr>
            <w:tcW w:w="822" w:type="dxa"/>
            <w:tcBorders>
              <w:top w:val="single" w:color="auto" w:sz="4" w:space="0"/>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6</w:t>
            </w:r>
          </w:p>
        </w:tc>
        <w:tc>
          <w:tcPr>
            <w:tcW w:w="4729" w:type="dxa"/>
            <w:tcBorders>
              <w:top w:val="single" w:color="auto" w:sz="4" w:space="0"/>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高等教育</w:t>
            </w:r>
          </w:p>
        </w:tc>
        <w:tc>
          <w:tcPr>
            <w:tcW w:w="1165" w:type="dxa"/>
            <w:tcBorders>
              <w:top w:val="single" w:color="auto" w:sz="4" w:space="0"/>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Times New Roman"/>
                <w:kern w:val="0"/>
                <w:sz w:val="24"/>
                <w:szCs w:val="24"/>
              </w:rPr>
            </w:pPr>
          </w:p>
        </w:tc>
        <w:tc>
          <w:tcPr>
            <w:tcW w:w="1371" w:type="dxa"/>
            <w:tcBorders>
              <w:top w:val="single" w:color="auto" w:sz="4" w:space="0"/>
              <w:bottom w:val="single" w:color="000000" w:sz="8" w:space="0"/>
              <w:right w:val="single" w:color="auto" w:sz="4" w:space="0"/>
            </w:tcBorders>
            <w:vAlign w:val="center"/>
          </w:tcPr>
          <w:p>
            <w:pPr>
              <w:widowControl/>
              <w:jc w:val="center"/>
              <w:textAlignment w:val="center"/>
              <w:rPr>
                <w:rFonts w:ascii="仿宋_GB2312" w:hAnsi="楷体" w:eastAsia="仿宋_GB2312" w:cs="Times New Roman"/>
                <w:kern w:val="0"/>
                <w:sz w:val="24"/>
                <w:szCs w:val="24"/>
              </w:rPr>
            </w:pP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在校生（万人）</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3.76</w:t>
            </w: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4.2</w:t>
            </w:r>
          </w:p>
        </w:tc>
      </w:tr>
      <w:tr>
        <w:tblPrEx>
          <w:tblCellMar>
            <w:top w:w="0" w:type="dxa"/>
            <w:left w:w="0" w:type="dxa"/>
            <w:bottom w:w="0" w:type="dxa"/>
            <w:right w:w="0" w:type="dxa"/>
          </w:tblCellMar>
        </w:tblPrEx>
        <w:trPr>
          <w:trHeight w:val="425" w:hRule="exact"/>
          <w:jc w:val="center"/>
        </w:trPr>
        <w:tc>
          <w:tcPr>
            <w:tcW w:w="822" w:type="dxa"/>
            <w:tcBorders>
              <w:top w:val="single" w:color="auto" w:sz="4" w:space="0"/>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top w:val="single" w:color="auto" w:sz="4" w:space="0"/>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毛入学率（</w:t>
            </w:r>
            <w:r>
              <w:rPr>
                <w:rFonts w:ascii="仿宋_GB2312" w:hAnsi="楷体" w:eastAsia="仿宋_GB2312" w:cs="仿宋_GB2312"/>
                <w:kern w:val="0"/>
                <w:sz w:val="24"/>
                <w:szCs w:val="24"/>
              </w:rPr>
              <w:t>%</w:t>
            </w:r>
            <w:r>
              <w:rPr>
                <w:rFonts w:hint="eastAsia" w:ascii="仿宋_GB2312" w:hAnsi="楷体" w:eastAsia="仿宋_GB2312" w:cs="仿宋_GB2312"/>
                <w:kern w:val="0"/>
                <w:sz w:val="24"/>
                <w:szCs w:val="24"/>
              </w:rPr>
              <w:t>）</w:t>
            </w:r>
          </w:p>
        </w:tc>
        <w:tc>
          <w:tcPr>
            <w:tcW w:w="1165" w:type="dxa"/>
            <w:tcBorders>
              <w:top w:val="single" w:color="auto" w:sz="4" w:space="0"/>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49.75</w:t>
            </w:r>
          </w:p>
        </w:tc>
        <w:tc>
          <w:tcPr>
            <w:tcW w:w="1371" w:type="dxa"/>
            <w:tcBorders>
              <w:top w:val="single" w:color="auto" w:sz="4" w:space="0"/>
              <w:bottom w:val="single" w:color="000000" w:sz="8" w:space="0"/>
              <w:right w:val="single" w:color="auto" w:sz="4" w:space="0"/>
            </w:tcBorders>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60</w:t>
            </w: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7</w:t>
            </w: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继续教育</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Times New Roman"/>
                <w:kern w:val="0"/>
                <w:sz w:val="24"/>
                <w:szCs w:val="24"/>
              </w:rPr>
            </w:pP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Times New Roman"/>
                <w:kern w:val="0"/>
                <w:sz w:val="24"/>
                <w:szCs w:val="24"/>
              </w:rPr>
            </w:pP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从业人员继续教育（万人次）</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3</w:t>
            </w: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5</w:t>
            </w: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主要劳动年龄人口平均受教育年限（年）</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9.6</w:t>
            </w: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12</w:t>
            </w: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其中：受过高等教育的比例（</w:t>
            </w:r>
            <w:r>
              <w:rPr>
                <w:rFonts w:ascii="仿宋_GB2312" w:hAnsi="楷体" w:eastAsia="仿宋_GB2312" w:cs="仿宋_GB2312"/>
                <w:kern w:val="0"/>
                <w:sz w:val="24"/>
                <w:szCs w:val="24"/>
              </w:rPr>
              <w:t>%</w:t>
            </w:r>
            <w:r>
              <w:rPr>
                <w:rFonts w:hint="eastAsia" w:ascii="仿宋_GB2312" w:hAnsi="楷体" w:eastAsia="仿宋_GB2312" w:cs="仿宋_GB2312"/>
                <w:kern w:val="0"/>
                <w:sz w:val="24"/>
                <w:szCs w:val="24"/>
              </w:rPr>
              <w:t>）</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14</w:t>
            </w: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18</w:t>
            </w: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新增劳动力平均受教育年限（年）</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12</w:t>
            </w: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15</w:t>
            </w:r>
          </w:p>
        </w:tc>
      </w:tr>
      <w:tr>
        <w:tblPrEx>
          <w:tblCellMar>
            <w:top w:w="0" w:type="dxa"/>
            <w:left w:w="0" w:type="dxa"/>
            <w:bottom w:w="0" w:type="dxa"/>
            <w:right w:w="0" w:type="dxa"/>
          </w:tblCellMar>
        </w:tblPrEx>
        <w:trPr>
          <w:trHeight w:val="425" w:hRule="exact"/>
          <w:jc w:val="center"/>
        </w:trPr>
        <w:tc>
          <w:tcPr>
            <w:tcW w:w="822" w:type="dxa"/>
            <w:tcBorders>
              <w:left w:val="single" w:color="auto" w:sz="4" w:space="0"/>
              <w:bottom w:val="single" w:color="000000" w:sz="8" w:space="0"/>
              <w:right w:val="single" w:color="000000" w:sz="8" w:space="0"/>
            </w:tcBorders>
            <w:tcMar>
              <w:top w:w="15" w:type="dxa"/>
              <w:left w:w="76" w:type="dxa"/>
              <w:bottom w:w="0" w:type="dxa"/>
              <w:right w:w="76" w:type="dxa"/>
            </w:tcMar>
            <w:vAlign w:val="center"/>
          </w:tcPr>
          <w:p>
            <w:pPr>
              <w:widowControl/>
              <w:ind w:left="-208"/>
              <w:jc w:val="center"/>
              <w:textAlignment w:val="center"/>
              <w:rPr>
                <w:rFonts w:ascii="仿宋_GB2312" w:hAnsi="楷体" w:eastAsia="仿宋_GB2312" w:cs="Times New Roman"/>
                <w:kern w:val="0"/>
                <w:sz w:val="24"/>
                <w:szCs w:val="24"/>
              </w:rPr>
            </w:pPr>
          </w:p>
        </w:tc>
        <w:tc>
          <w:tcPr>
            <w:tcW w:w="4729" w:type="dxa"/>
            <w:tcBorders>
              <w:bottom w:val="single" w:color="000000" w:sz="8" w:space="0"/>
              <w:right w:val="single" w:color="000000" w:sz="8" w:space="0"/>
            </w:tcBorders>
            <w:tcMar>
              <w:top w:w="15" w:type="dxa"/>
              <w:left w:w="76" w:type="dxa"/>
              <w:bottom w:w="0" w:type="dxa"/>
              <w:right w:w="76" w:type="dxa"/>
            </w:tcMar>
            <w:vAlign w:val="center"/>
          </w:tcPr>
          <w:p>
            <w:pPr>
              <w:widowControl/>
              <w:jc w:val="left"/>
              <w:textAlignment w:val="center"/>
              <w:rPr>
                <w:rFonts w:ascii="仿宋_GB2312" w:hAnsi="楷体" w:eastAsia="仿宋_GB2312" w:cs="Times New Roman"/>
                <w:kern w:val="0"/>
                <w:sz w:val="24"/>
                <w:szCs w:val="24"/>
              </w:rPr>
            </w:pPr>
            <w:r>
              <w:rPr>
                <w:rFonts w:hint="eastAsia" w:ascii="仿宋_GB2312" w:hAnsi="楷体" w:eastAsia="仿宋_GB2312" w:cs="仿宋_GB2312"/>
                <w:kern w:val="0"/>
                <w:sz w:val="24"/>
                <w:szCs w:val="24"/>
              </w:rPr>
              <w:t>其中：受过高中段及以上教育的比例（</w:t>
            </w:r>
            <w:r>
              <w:rPr>
                <w:rFonts w:ascii="仿宋_GB2312" w:hAnsi="楷体" w:eastAsia="仿宋_GB2312" w:cs="仿宋_GB2312"/>
                <w:kern w:val="0"/>
                <w:sz w:val="24"/>
                <w:szCs w:val="24"/>
              </w:rPr>
              <w:t>%</w:t>
            </w:r>
            <w:r>
              <w:rPr>
                <w:rFonts w:hint="eastAsia" w:ascii="仿宋_GB2312" w:hAnsi="楷体" w:eastAsia="仿宋_GB2312" w:cs="仿宋_GB2312"/>
                <w:kern w:val="0"/>
                <w:sz w:val="24"/>
                <w:szCs w:val="24"/>
              </w:rPr>
              <w:t>）</w:t>
            </w:r>
          </w:p>
        </w:tc>
        <w:tc>
          <w:tcPr>
            <w:tcW w:w="1165" w:type="dxa"/>
            <w:tcBorders>
              <w:bottom w:val="single" w:color="000000" w:sz="8" w:space="0"/>
              <w:right w:val="single" w:color="000000" w:sz="8" w:space="0"/>
            </w:tcBorders>
            <w:tcMar>
              <w:top w:w="15" w:type="dxa"/>
              <w:left w:w="76" w:type="dxa"/>
              <w:bottom w:w="0" w:type="dxa"/>
              <w:right w:w="76" w:type="dxa"/>
            </w:tcMar>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88</w:t>
            </w:r>
          </w:p>
        </w:tc>
        <w:tc>
          <w:tcPr>
            <w:tcW w:w="1371" w:type="dxa"/>
            <w:tcBorders>
              <w:bottom w:val="single" w:color="000000" w:sz="8" w:space="0"/>
              <w:right w:val="single" w:color="auto" w:sz="4" w:space="0"/>
            </w:tcBorders>
            <w:vAlign w:val="center"/>
          </w:tcPr>
          <w:p>
            <w:pPr>
              <w:widowControl/>
              <w:jc w:val="center"/>
              <w:textAlignment w:val="center"/>
              <w:rPr>
                <w:rFonts w:ascii="仿宋_GB2312" w:hAnsi="楷体" w:eastAsia="仿宋_GB2312" w:cs="仿宋_GB2312"/>
                <w:kern w:val="0"/>
                <w:sz w:val="24"/>
                <w:szCs w:val="24"/>
              </w:rPr>
            </w:pPr>
            <w:r>
              <w:rPr>
                <w:rFonts w:ascii="仿宋_GB2312" w:hAnsi="楷体" w:eastAsia="仿宋_GB2312" w:cs="仿宋_GB2312"/>
                <w:kern w:val="0"/>
                <w:sz w:val="24"/>
                <w:szCs w:val="24"/>
              </w:rPr>
              <w:t>90</w:t>
            </w:r>
          </w:p>
        </w:tc>
      </w:tr>
    </w:tbl>
    <w:p>
      <w:pPr>
        <w:spacing w:line="560" w:lineRule="exact"/>
        <w:rPr>
          <w:rFonts w:ascii="仿宋_GB2312" w:hAnsi="楷体" w:eastAsia="仿宋_GB2312" w:cs="Times New Roman"/>
          <w:kern w:val="0"/>
          <w:sz w:val="24"/>
          <w:szCs w:val="24"/>
        </w:rPr>
      </w:pPr>
      <w:r>
        <w:rPr>
          <w:rFonts w:ascii="仿宋_GB2312" w:eastAsia="仿宋_GB2312" w:cs="仿宋_GB2312"/>
          <w:b/>
          <w:bCs/>
          <w:sz w:val="28"/>
          <w:szCs w:val="28"/>
        </w:rPr>
        <w:t xml:space="preserve">   </w:t>
      </w:r>
      <w:r>
        <w:rPr>
          <w:rFonts w:hint="eastAsia" w:ascii="仿宋_GB2312" w:hAnsi="楷体" w:eastAsia="仿宋_GB2312" w:cs="仿宋_GB2312"/>
          <w:kern w:val="0"/>
          <w:sz w:val="24"/>
          <w:szCs w:val="24"/>
        </w:rPr>
        <w:t>注：高等教育在校生含丽水电大在校生。</w:t>
      </w:r>
    </w:p>
    <w:p>
      <w:pPr>
        <w:spacing w:line="560" w:lineRule="exact"/>
        <w:ind w:firstLine="640" w:firstLineChars="200"/>
        <w:rPr>
          <w:rFonts w:ascii="黑体" w:hAnsi="宋体" w:eastAsia="黑体" w:cs="Times New Roman"/>
          <w:kern w:val="36"/>
          <w:sz w:val="32"/>
          <w:szCs w:val="32"/>
        </w:rPr>
      </w:pPr>
      <w:r>
        <w:rPr>
          <w:rFonts w:hint="eastAsia" w:ascii="黑体" w:hAnsi="宋体" w:eastAsia="黑体" w:cs="黑体"/>
          <w:kern w:val="36"/>
          <w:sz w:val="32"/>
          <w:szCs w:val="32"/>
        </w:rPr>
        <w:t>三、发展任务</w:t>
      </w:r>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（一）学前教育普惠优质发展，切实提高保教质量</w:t>
      </w:r>
    </w:p>
    <w:p>
      <w:pPr>
        <w:spacing w:line="560" w:lineRule="exact"/>
        <w:ind w:firstLine="640" w:firstLineChars="200"/>
        <w:jc w:val="left"/>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坚持以政府为主导、社会参与、公民办并举的办园体制；坚持学前教育的公益性、普惠性，促进教育公平，保障公民依法享有受教育的</w:t>
      </w:r>
      <w:r>
        <w:rPr>
          <w:rFonts w:hint="eastAsia" w:ascii="仿宋_GB2312" w:hAnsi="楷体" w:eastAsia="仿宋_GB2312" w:cs="仿宋_GB2312"/>
          <w:kern w:val="0"/>
          <w:sz w:val="32"/>
          <w:szCs w:val="32"/>
          <w:lang w:eastAsia="zh-CN"/>
        </w:rPr>
        <w:t>权利</w:t>
      </w:r>
      <w:r>
        <w:rPr>
          <w:rFonts w:hint="eastAsia" w:ascii="仿宋_GB2312" w:hAnsi="楷体" w:eastAsia="仿宋_GB2312" w:cs="仿宋_GB2312"/>
          <w:kern w:val="0"/>
          <w:sz w:val="32"/>
          <w:szCs w:val="32"/>
        </w:rPr>
        <w:t>，缩小城乡和区域教育发展差距，基本满足</w:t>
      </w:r>
      <w:r>
        <w:rPr>
          <w:rFonts w:ascii="仿宋_GB2312" w:hAnsi="楷体" w:eastAsia="仿宋_GB2312" w:cs="仿宋_GB2312"/>
          <w:kern w:val="0"/>
          <w:sz w:val="32"/>
          <w:szCs w:val="32"/>
        </w:rPr>
        <w:t>0-6</w:t>
      </w:r>
      <w:r>
        <w:rPr>
          <w:rFonts w:hint="eastAsia" w:ascii="仿宋_GB2312" w:hAnsi="楷体" w:eastAsia="仿宋_GB2312" w:cs="仿宋_GB2312"/>
          <w:kern w:val="0"/>
          <w:sz w:val="32"/>
          <w:szCs w:val="32"/>
        </w:rPr>
        <w:t>岁儿童父母或者其他法定监护人对学前教育指导服务的需求。在有条件的乡镇公办中心园和中心城区开展</w:t>
      </w:r>
      <w:r>
        <w:rPr>
          <w:rFonts w:ascii="仿宋_GB2312" w:hAnsi="楷体" w:eastAsia="仿宋_GB2312" w:cs="仿宋_GB2312"/>
          <w:kern w:val="0"/>
          <w:sz w:val="32"/>
          <w:szCs w:val="32"/>
        </w:rPr>
        <w:t>0</w:t>
      </w:r>
      <w:r>
        <w:rPr>
          <w:rFonts w:hint="eastAsia" w:ascii="仿宋_GB2312" w:hAnsi="楷体" w:eastAsia="仿宋_GB2312" w:cs="仿宋_GB2312"/>
          <w:kern w:val="0"/>
          <w:sz w:val="32"/>
          <w:szCs w:val="32"/>
        </w:rPr>
        <w:t>到</w:t>
      </w:r>
      <w:r>
        <w:rPr>
          <w:rFonts w:ascii="仿宋_GB2312" w:hAnsi="楷体" w:eastAsia="仿宋_GB2312" w:cs="仿宋_GB2312"/>
          <w:kern w:val="0"/>
          <w:sz w:val="32"/>
          <w:szCs w:val="32"/>
        </w:rPr>
        <w:t>3</w:t>
      </w:r>
      <w:r>
        <w:rPr>
          <w:rFonts w:hint="eastAsia" w:ascii="仿宋_GB2312" w:hAnsi="楷体" w:eastAsia="仿宋_GB2312" w:cs="仿宋_GB2312"/>
          <w:kern w:val="0"/>
          <w:sz w:val="32"/>
          <w:szCs w:val="32"/>
        </w:rPr>
        <w:t>岁早期教育。</w:t>
      </w:r>
    </w:p>
    <w:tbl>
      <w:tblPr>
        <w:tblStyle w:val="1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7" w:type="dxa"/>
          </w:tcPr>
          <w:p>
            <w:pPr>
              <w:jc w:val="center"/>
              <w:rPr>
                <w:rFonts w:ascii="仿宋_GB2312" w:eastAsia="仿宋_GB2312" w:cs="Times New Roman"/>
                <w:b/>
                <w:bCs/>
                <w:sz w:val="32"/>
                <w:szCs w:val="32"/>
              </w:rPr>
            </w:pPr>
            <w:r>
              <w:rPr>
                <w:rFonts w:hint="eastAsia" w:ascii="仿宋_GB2312" w:hAnsi="宋体" w:eastAsia="仿宋_GB2312" w:cs="仿宋_GB2312"/>
                <w:b/>
                <w:bCs/>
                <w:sz w:val="32"/>
                <w:szCs w:val="32"/>
              </w:rPr>
              <w:t>专栏</w:t>
            </w:r>
            <w:r>
              <w:rPr>
                <w:rFonts w:ascii="仿宋_GB2312" w:hAnsi="宋体" w:eastAsia="仿宋_GB2312" w:cs="仿宋_GB2312"/>
                <w:b/>
                <w:bCs/>
                <w:sz w:val="32"/>
                <w:szCs w:val="32"/>
              </w:rPr>
              <w:t xml:space="preserve">1 </w:t>
            </w:r>
            <w:r>
              <w:rPr>
                <w:rFonts w:hint="eastAsia" w:ascii="仿宋_GB2312" w:hAnsi="宋体" w:eastAsia="仿宋_GB2312" w:cs="仿宋_GB2312"/>
                <w:b/>
                <w:bCs/>
                <w:sz w:val="32"/>
                <w:szCs w:val="32"/>
              </w:rPr>
              <w:t>持续推进学前教育行动计划</w:t>
            </w:r>
          </w:p>
          <w:p>
            <w:pPr>
              <w:adjustRightInd w:val="0"/>
              <w:snapToGrid w:val="0"/>
              <w:spacing w:line="500" w:lineRule="exact"/>
              <w:rPr>
                <w:rFonts w:ascii="仿宋_GB2312" w:hAnsi="宋体" w:eastAsia="仿宋_GB2312" w:cs="Times New Roman"/>
                <w:sz w:val="28"/>
                <w:szCs w:val="28"/>
              </w:rPr>
            </w:pPr>
            <w:r>
              <w:rPr>
                <w:rFonts w:hint="eastAsia" w:ascii="仿宋_GB2312" w:hAnsi="宋体" w:eastAsia="仿宋_GB2312" w:cs="仿宋_GB2312"/>
                <w:sz w:val="28"/>
                <w:szCs w:val="28"/>
              </w:rPr>
              <w:t>完成学前教育第二轮行动任务。到</w:t>
            </w:r>
            <w:r>
              <w:rPr>
                <w:rFonts w:ascii="仿宋_GB2312" w:hAnsi="宋体" w:eastAsia="仿宋_GB2312" w:cs="仿宋_GB2312"/>
                <w:sz w:val="28"/>
                <w:szCs w:val="28"/>
              </w:rPr>
              <w:t>2017</w:t>
            </w:r>
            <w:r>
              <w:rPr>
                <w:rFonts w:hint="eastAsia" w:ascii="仿宋_GB2312" w:hAnsi="宋体" w:eastAsia="仿宋_GB2312" w:cs="仿宋_GB2312"/>
                <w:sz w:val="28"/>
                <w:szCs w:val="28"/>
              </w:rPr>
              <w:t>年，普惠性幼儿园覆盖面达到</w:t>
            </w:r>
            <w:r>
              <w:rPr>
                <w:rFonts w:ascii="仿宋_GB2312" w:hAnsi="宋体" w:eastAsia="仿宋_GB2312" w:cs="仿宋_GB2312"/>
                <w:sz w:val="28"/>
                <w:szCs w:val="28"/>
              </w:rPr>
              <w:t>75%</w:t>
            </w:r>
            <w:r>
              <w:rPr>
                <w:rFonts w:hint="eastAsia" w:ascii="仿宋_GB2312" w:hAnsi="宋体" w:eastAsia="仿宋_GB2312" w:cs="仿宋_GB2312"/>
                <w:sz w:val="28"/>
                <w:szCs w:val="28"/>
              </w:rPr>
              <w:t>以上，等级幼儿园比例达到</w:t>
            </w:r>
            <w:r>
              <w:rPr>
                <w:rFonts w:ascii="仿宋_GB2312" w:hAnsi="宋体" w:eastAsia="仿宋_GB2312" w:cs="仿宋_GB2312"/>
                <w:sz w:val="28"/>
                <w:szCs w:val="28"/>
              </w:rPr>
              <w:t>80%</w:t>
            </w:r>
            <w:r>
              <w:rPr>
                <w:rFonts w:hint="eastAsia" w:ascii="仿宋_GB2312" w:hAnsi="宋体" w:eastAsia="仿宋_GB2312" w:cs="仿宋_GB2312"/>
                <w:sz w:val="28"/>
                <w:szCs w:val="28"/>
              </w:rPr>
              <w:t>以上，所有乡镇（街道）中心幼儿园（</w:t>
            </w:r>
            <w:r>
              <w:rPr>
                <w:rFonts w:ascii="仿宋_GB2312" w:hAnsi="宋体" w:eastAsia="仿宋_GB2312" w:cs="仿宋_GB2312"/>
                <w:sz w:val="28"/>
                <w:szCs w:val="28"/>
              </w:rPr>
              <w:t>3</w:t>
            </w:r>
            <w:r>
              <w:rPr>
                <w:rFonts w:hint="eastAsia" w:ascii="仿宋_GB2312" w:hAnsi="宋体" w:eastAsia="仿宋_GB2312" w:cs="仿宋_GB2312"/>
                <w:sz w:val="28"/>
                <w:szCs w:val="28"/>
              </w:rPr>
              <w:t>个班及以上）法人独立设置；</w:t>
            </w:r>
            <w:r>
              <w:rPr>
                <w:rFonts w:ascii="仿宋_GB2312" w:hAnsi="宋体" w:eastAsia="仿宋_GB2312" w:cs="仿宋_GB2312"/>
                <w:sz w:val="28"/>
                <w:szCs w:val="28"/>
              </w:rPr>
              <w:t>2017</w:t>
            </w:r>
            <w:r>
              <w:rPr>
                <w:rFonts w:hint="eastAsia" w:ascii="仿宋_GB2312" w:hAnsi="宋体" w:eastAsia="仿宋_GB2312" w:cs="仿宋_GB2312"/>
                <w:sz w:val="28"/>
                <w:szCs w:val="28"/>
              </w:rPr>
              <w:t>年底前，</w:t>
            </w:r>
            <w:r>
              <w:rPr>
                <w:rFonts w:hint="eastAsia" w:ascii="仿宋_GB2312" w:hAnsi="楷体" w:eastAsia="仿宋_GB2312" w:cs="仿宋_GB2312"/>
                <w:kern w:val="0"/>
                <w:sz w:val="32"/>
                <w:szCs w:val="32"/>
              </w:rPr>
              <w:t>各县（市、区）中心城区要新建</w:t>
            </w:r>
            <w:r>
              <w:rPr>
                <w:rFonts w:ascii="仿宋_GB2312" w:hAnsi="楷体" w:eastAsia="仿宋_GB2312" w:cs="仿宋_GB2312"/>
                <w:kern w:val="0"/>
                <w:sz w:val="32"/>
                <w:szCs w:val="32"/>
              </w:rPr>
              <w:t>1</w:t>
            </w:r>
            <w:r>
              <w:rPr>
                <w:rFonts w:hint="eastAsia" w:ascii="仿宋_GB2312" w:hAnsi="楷体" w:eastAsia="仿宋_GB2312" w:cs="仿宋_GB2312"/>
                <w:kern w:val="0"/>
                <w:sz w:val="32"/>
                <w:szCs w:val="32"/>
              </w:rPr>
              <w:t>～</w:t>
            </w:r>
            <w:r>
              <w:rPr>
                <w:rFonts w:ascii="仿宋_GB2312" w:hAnsi="楷体" w:eastAsia="仿宋_GB2312" w:cs="仿宋_GB2312"/>
                <w:kern w:val="0"/>
                <w:sz w:val="32"/>
                <w:szCs w:val="32"/>
              </w:rPr>
              <w:t>2</w:t>
            </w:r>
            <w:r>
              <w:rPr>
                <w:rFonts w:hint="eastAsia" w:ascii="仿宋_GB2312" w:hAnsi="楷体" w:eastAsia="仿宋_GB2312" w:cs="仿宋_GB2312"/>
                <w:kern w:val="0"/>
                <w:sz w:val="32"/>
                <w:szCs w:val="32"/>
              </w:rPr>
              <w:t>所办学规模</w:t>
            </w:r>
            <w:r>
              <w:rPr>
                <w:rFonts w:ascii="仿宋_GB2312" w:hAnsi="楷体" w:eastAsia="仿宋_GB2312" w:cs="仿宋_GB2312"/>
                <w:kern w:val="0"/>
                <w:sz w:val="32"/>
                <w:szCs w:val="32"/>
              </w:rPr>
              <w:t>12</w:t>
            </w:r>
            <w:r>
              <w:rPr>
                <w:rFonts w:hint="eastAsia" w:ascii="仿宋_GB2312" w:hAnsi="楷体" w:eastAsia="仿宋_GB2312" w:cs="仿宋_GB2312"/>
                <w:kern w:val="0"/>
                <w:sz w:val="32"/>
                <w:szCs w:val="32"/>
              </w:rPr>
              <w:t>班以上的普惠性幼儿园（其中，莲都</w:t>
            </w:r>
            <w:r>
              <w:rPr>
                <w:rFonts w:ascii="仿宋_GB2312" w:hAnsi="楷体" w:eastAsia="仿宋_GB2312" w:cs="仿宋_GB2312"/>
                <w:kern w:val="0"/>
                <w:sz w:val="32"/>
                <w:szCs w:val="32"/>
              </w:rPr>
              <w:t>3</w:t>
            </w:r>
            <w:r>
              <w:rPr>
                <w:rFonts w:hint="eastAsia" w:ascii="仿宋_GB2312" w:hAnsi="楷体" w:eastAsia="仿宋_GB2312" w:cs="仿宋_GB2312"/>
                <w:kern w:val="0"/>
                <w:sz w:val="32"/>
                <w:szCs w:val="32"/>
              </w:rPr>
              <w:t>所，青田、缙云各</w:t>
            </w:r>
            <w:r>
              <w:rPr>
                <w:rFonts w:ascii="仿宋_GB2312" w:hAnsi="楷体" w:eastAsia="仿宋_GB2312" w:cs="仿宋_GB2312"/>
                <w:kern w:val="0"/>
                <w:sz w:val="32"/>
                <w:szCs w:val="32"/>
              </w:rPr>
              <w:t>2</w:t>
            </w:r>
            <w:r>
              <w:rPr>
                <w:rFonts w:hint="eastAsia" w:ascii="仿宋_GB2312" w:hAnsi="楷体" w:eastAsia="仿宋_GB2312" w:cs="仿宋_GB2312"/>
                <w:kern w:val="0"/>
                <w:sz w:val="32"/>
                <w:szCs w:val="32"/>
              </w:rPr>
              <w:t>所），新建乡镇中心幼儿园应以公办为主。启动丽水市第三轮学前教育发展三年行动计划，到</w:t>
            </w:r>
            <w:r>
              <w:rPr>
                <w:rFonts w:ascii="仿宋_GB2312" w:hAnsi="楷体" w:eastAsia="仿宋_GB2312" w:cs="仿宋_GB2312"/>
                <w:kern w:val="0"/>
                <w:sz w:val="32"/>
                <w:szCs w:val="32"/>
              </w:rPr>
              <w:t>2020</w:t>
            </w:r>
            <w:r>
              <w:rPr>
                <w:rFonts w:hint="eastAsia" w:ascii="仿宋_GB2312" w:hAnsi="楷体" w:eastAsia="仿宋_GB2312" w:cs="仿宋_GB2312"/>
                <w:kern w:val="0"/>
                <w:sz w:val="32"/>
                <w:szCs w:val="32"/>
              </w:rPr>
              <w:t>年</w:t>
            </w:r>
            <w:r>
              <w:rPr>
                <w:rFonts w:hint="eastAsia" w:ascii="仿宋_GB2312" w:hAnsi="宋体" w:eastAsia="仿宋_GB2312" w:cs="仿宋_GB2312"/>
                <w:sz w:val="28"/>
                <w:szCs w:val="28"/>
              </w:rPr>
              <w:t>普惠性幼儿园覆盖率达到</w:t>
            </w:r>
            <w:r>
              <w:rPr>
                <w:rFonts w:ascii="仿宋_GB2312" w:hAnsi="宋体" w:eastAsia="仿宋_GB2312" w:cs="仿宋_GB2312"/>
                <w:sz w:val="28"/>
                <w:szCs w:val="28"/>
              </w:rPr>
              <w:t>85%</w:t>
            </w:r>
            <w:r>
              <w:rPr>
                <w:rFonts w:hint="eastAsia" w:ascii="仿宋_GB2312" w:hAnsi="宋体" w:eastAsia="仿宋_GB2312" w:cs="仿宋_GB2312"/>
                <w:sz w:val="28"/>
                <w:szCs w:val="28"/>
              </w:rPr>
              <w:t>；等级幼儿园比例达到</w:t>
            </w:r>
            <w:r>
              <w:rPr>
                <w:rFonts w:ascii="仿宋_GB2312" w:hAnsi="宋体" w:eastAsia="仿宋_GB2312" w:cs="仿宋_GB2312"/>
                <w:sz w:val="28"/>
                <w:szCs w:val="28"/>
              </w:rPr>
              <w:t>90%</w:t>
            </w:r>
            <w:r>
              <w:rPr>
                <w:rFonts w:hint="eastAsia" w:ascii="仿宋_GB2312" w:hAnsi="宋体" w:eastAsia="仿宋_GB2312" w:cs="仿宋_GB2312"/>
                <w:sz w:val="28"/>
                <w:szCs w:val="28"/>
              </w:rPr>
              <w:t>；专任教师大专以上学历达到</w:t>
            </w:r>
            <w:r>
              <w:rPr>
                <w:rFonts w:ascii="仿宋_GB2312" w:hAnsi="宋体" w:eastAsia="仿宋_GB2312" w:cs="仿宋_GB2312"/>
                <w:sz w:val="28"/>
                <w:szCs w:val="28"/>
              </w:rPr>
              <w:t>90%</w:t>
            </w:r>
            <w:r>
              <w:rPr>
                <w:rFonts w:hint="eastAsia" w:ascii="仿宋_GB2312" w:hAnsi="宋体" w:eastAsia="仿宋_GB2312" w:cs="仿宋_GB2312"/>
                <w:sz w:val="28"/>
                <w:szCs w:val="28"/>
              </w:rPr>
              <w:t>以上；专任教师持有教师资格证比例达到</w:t>
            </w:r>
            <w:r>
              <w:rPr>
                <w:rFonts w:ascii="仿宋_GB2312" w:hAnsi="宋体" w:eastAsia="仿宋_GB2312" w:cs="仿宋_GB2312"/>
                <w:sz w:val="28"/>
                <w:szCs w:val="28"/>
              </w:rPr>
              <w:t>85%</w:t>
            </w:r>
            <w:r>
              <w:rPr>
                <w:rFonts w:hint="eastAsia" w:ascii="仿宋_GB2312" w:hAnsi="宋体" w:eastAsia="仿宋_GB2312" w:cs="仿宋_GB2312"/>
                <w:sz w:val="28"/>
                <w:szCs w:val="28"/>
              </w:rPr>
              <w:t>；加快推进学前教育均衡优质发展，高起点普及学前三年教育。</w:t>
            </w:r>
          </w:p>
        </w:tc>
      </w:tr>
    </w:tbl>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重点工作：</w:t>
      </w:r>
    </w:p>
    <w:p>
      <w:pPr>
        <w:spacing w:line="560" w:lineRule="exact"/>
        <w:ind w:firstLine="643" w:firstLineChars="200"/>
        <w:textAlignment w:val="baseline"/>
        <w:rPr>
          <w:rFonts w:ascii="仿宋_GB2312" w:hAnsi="楷体" w:eastAsia="仿宋_GB2312" w:cs="Times New Roman"/>
          <w:b/>
          <w:bCs/>
          <w:kern w:val="0"/>
          <w:sz w:val="32"/>
          <w:szCs w:val="32"/>
        </w:rPr>
      </w:pPr>
      <w:r>
        <w:rPr>
          <w:rFonts w:hint="eastAsia" w:ascii="仿宋_GB2312" w:hAnsi="宋体" w:eastAsia="仿宋_GB2312" w:cs="仿宋_GB2312"/>
          <w:b/>
          <w:bCs/>
          <w:kern w:val="36"/>
          <w:sz w:val="32"/>
          <w:szCs w:val="32"/>
        </w:rPr>
        <w:t>进一步完善学前教育公共服务体系。</w:t>
      </w:r>
      <w:r>
        <w:rPr>
          <w:rFonts w:hint="eastAsia" w:ascii="仿宋_GB2312" w:hAnsi="楷体" w:eastAsia="仿宋_GB2312" w:cs="仿宋_GB2312"/>
          <w:kern w:val="0"/>
          <w:sz w:val="32"/>
          <w:szCs w:val="32"/>
        </w:rPr>
        <w:t>进一步优化幼儿园布局规划。按照“保基本、广普惠、优质量”的发展要求，新建乡镇中心幼儿园应以公办为主。规范城镇住宅小区配套幼儿园和集团幼儿园建设。配套建设幼儿园，实行“同步规划、同步建设、同步验收、同步交付使用”，并由当地县级教育主管部门负责办理幼儿园产权登记手续，探索以公有民营、零出租办园等形式举办普惠性幼儿园。</w:t>
      </w:r>
    </w:p>
    <w:p>
      <w:pPr>
        <w:spacing w:line="560" w:lineRule="exact"/>
        <w:ind w:firstLine="643" w:firstLineChars="200"/>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进一步提高学前教育教师队伍素质。</w:t>
      </w:r>
      <w:r>
        <w:rPr>
          <w:rFonts w:hint="eastAsia" w:ascii="仿宋_GB2312" w:hAnsi="楷体" w:eastAsia="仿宋_GB2312" w:cs="仿宋_GB2312"/>
          <w:kern w:val="0"/>
          <w:sz w:val="32"/>
          <w:szCs w:val="32"/>
        </w:rPr>
        <w:t>严格执行编制标准，强化合格师资培养。各县（市、区）要认真贯彻落实《浙江省公办幼儿园教职工编制标准指导意见》（浙编办发〔</w:t>
      </w:r>
      <w:r>
        <w:rPr>
          <w:rFonts w:ascii="仿宋_GB2312" w:hAnsi="楷体" w:eastAsia="仿宋_GB2312" w:cs="仿宋_GB2312"/>
          <w:kern w:val="0"/>
          <w:sz w:val="32"/>
          <w:szCs w:val="32"/>
        </w:rPr>
        <w:t>2012</w:t>
      </w:r>
      <w:r>
        <w:rPr>
          <w:rFonts w:hint="eastAsia" w:ascii="仿宋_GB2312" w:hAnsi="楷体" w:eastAsia="仿宋_GB2312" w:cs="仿宋_GB2312"/>
          <w:kern w:val="0"/>
          <w:sz w:val="32"/>
          <w:szCs w:val="32"/>
        </w:rPr>
        <w:t>〕</w:t>
      </w:r>
      <w:r>
        <w:rPr>
          <w:rFonts w:ascii="仿宋_GB2312" w:hAnsi="楷体" w:eastAsia="仿宋_GB2312" w:cs="仿宋_GB2312"/>
          <w:kern w:val="0"/>
          <w:sz w:val="32"/>
          <w:szCs w:val="32"/>
        </w:rPr>
        <w:t>32</w:t>
      </w:r>
      <w:r>
        <w:rPr>
          <w:rFonts w:hint="eastAsia" w:ascii="仿宋_GB2312" w:hAnsi="楷体" w:eastAsia="仿宋_GB2312" w:cs="仿宋_GB2312"/>
          <w:kern w:val="0"/>
          <w:sz w:val="32"/>
          <w:szCs w:val="32"/>
        </w:rPr>
        <w:t>号）精神，创新招聘教师模式，用足学前教育教师编制。加强在职教师培训，提高学前教育教师素质。</w:t>
      </w:r>
    </w:p>
    <w:p>
      <w:pPr>
        <w:spacing w:line="560" w:lineRule="exact"/>
        <w:ind w:firstLine="643" w:firstLineChars="200"/>
        <w:textAlignment w:val="baseline"/>
        <w:rPr>
          <w:rFonts w:ascii="仿宋_GB2312" w:hAnsi="楷体" w:eastAsia="仿宋_GB2312" w:cs="Times New Roman"/>
          <w:b/>
          <w:bCs/>
          <w:kern w:val="0"/>
          <w:sz w:val="32"/>
          <w:szCs w:val="32"/>
        </w:rPr>
      </w:pPr>
      <w:r>
        <w:rPr>
          <w:rFonts w:hint="eastAsia" w:ascii="仿宋_GB2312" w:hAnsi="宋体" w:eastAsia="仿宋_GB2312" w:cs="仿宋_GB2312"/>
          <w:b/>
          <w:bCs/>
          <w:kern w:val="36"/>
          <w:sz w:val="32"/>
          <w:szCs w:val="32"/>
        </w:rPr>
        <w:t>加强普惠幼儿园和民办幼儿园建设。</w:t>
      </w:r>
      <w:r>
        <w:rPr>
          <w:rFonts w:hint="eastAsia" w:ascii="仿宋_GB2312" w:hAnsi="楷体" w:eastAsia="仿宋_GB2312" w:cs="仿宋_GB2312"/>
          <w:kern w:val="0"/>
          <w:sz w:val="32"/>
          <w:szCs w:val="32"/>
        </w:rPr>
        <w:t>严格执行小区配套幼儿园原则上采取“名园（公办）</w:t>
      </w:r>
      <w:r>
        <w:rPr>
          <w:rFonts w:ascii="仿宋_GB2312" w:hAnsi="楷体" w:eastAsia="仿宋_GB2312" w:cs="仿宋_GB2312"/>
          <w:kern w:val="0"/>
          <w:sz w:val="32"/>
          <w:szCs w:val="32"/>
        </w:rPr>
        <w:t>+</w:t>
      </w:r>
      <w:r>
        <w:rPr>
          <w:rFonts w:hint="eastAsia" w:ascii="仿宋_GB2312" w:hAnsi="楷体" w:eastAsia="仿宋_GB2312" w:cs="仿宋_GB2312"/>
          <w:kern w:val="0"/>
          <w:sz w:val="32"/>
          <w:szCs w:val="32"/>
        </w:rPr>
        <w:t>新园”等模式办成普惠性幼儿园。民办普惠性幼儿园在审批登记、分类定级、评估指导、教师培训、职称评聘、标准奖励等方面与公办幼儿园享有同等待遇。</w:t>
      </w:r>
    </w:p>
    <w:p>
      <w:pPr>
        <w:spacing w:line="560" w:lineRule="exact"/>
        <w:ind w:firstLine="643" w:firstLineChars="200"/>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进一步拓宽学前教育经费筹措渠道。</w:t>
      </w:r>
      <w:r>
        <w:rPr>
          <w:rFonts w:hint="eastAsia" w:ascii="仿宋_GB2312" w:hAnsi="楷体" w:eastAsia="仿宋_GB2312" w:cs="仿宋_GB2312"/>
          <w:kern w:val="0"/>
          <w:sz w:val="32"/>
          <w:szCs w:val="32"/>
        </w:rPr>
        <w:t>保障政府投入，建立健全学前教育成本分担和社会多元投入机制。大力推进政府购买服务，逐步完善公办幼儿园收费标准和普惠性民办幼儿园补助政策，强化督导，提高效益。对扶持对象、认定程序、成本核算、收费管理、日常监管、财务审计、奖补政策和退出机制等作出规定，重点引导普惠性民办幼儿园规范办学，提升质量水平。</w:t>
      </w:r>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（二）义务教育优质均衡发展，注重保障教育公平</w:t>
      </w:r>
    </w:p>
    <w:p>
      <w:pPr>
        <w:spacing w:line="560" w:lineRule="exact"/>
        <w:ind w:firstLine="632" w:firstLineChars="200"/>
        <w:jc w:val="left"/>
        <w:rPr>
          <w:rFonts w:ascii="仿宋_GB2312" w:hAnsi="楷体" w:eastAsia="仿宋_GB2312" w:cs="Times New Roman"/>
          <w:spacing w:val="-2"/>
          <w:kern w:val="0"/>
          <w:sz w:val="32"/>
          <w:szCs w:val="32"/>
        </w:rPr>
      </w:pPr>
      <w:r>
        <w:rPr>
          <w:rFonts w:hint="eastAsia" w:ascii="仿宋_GB2312" w:hAnsi="楷体" w:eastAsia="仿宋_GB2312" w:cs="仿宋_GB2312"/>
          <w:spacing w:val="-2"/>
          <w:kern w:val="0"/>
          <w:sz w:val="32"/>
          <w:szCs w:val="32"/>
        </w:rPr>
        <w:t>坚持公平优质的价值取向，构建优质均衡的义务教育。出台小规模小学综合性管理制度，推进义务教育镇域一体化和城区“名校</w:t>
      </w:r>
      <w:r>
        <w:rPr>
          <w:rFonts w:ascii="仿宋_GB2312" w:hAnsi="楷体" w:eastAsia="仿宋_GB2312" w:cs="仿宋_GB2312"/>
          <w:spacing w:val="-2"/>
          <w:kern w:val="0"/>
          <w:sz w:val="32"/>
          <w:szCs w:val="32"/>
        </w:rPr>
        <w:t>+</w:t>
      </w:r>
      <w:r>
        <w:rPr>
          <w:rFonts w:hint="eastAsia" w:ascii="仿宋_GB2312" w:hAnsi="楷体" w:eastAsia="仿宋_GB2312" w:cs="仿宋_GB2312"/>
          <w:spacing w:val="-2"/>
          <w:kern w:val="0"/>
          <w:sz w:val="32"/>
          <w:szCs w:val="32"/>
        </w:rPr>
        <w:t>新校”集团化办学模式，到</w:t>
      </w:r>
      <w:r>
        <w:rPr>
          <w:rFonts w:ascii="仿宋_GB2312" w:hAnsi="楷体" w:eastAsia="仿宋_GB2312" w:cs="仿宋_GB2312"/>
          <w:spacing w:val="-2"/>
          <w:kern w:val="0"/>
          <w:sz w:val="32"/>
          <w:szCs w:val="32"/>
        </w:rPr>
        <w:t>2020</w:t>
      </w:r>
      <w:r>
        <w:rPr>
          <w:rFonts w:hint="eastAsia" w:ascii="仿宋_GB2312" w:hAnsi="楷体" w:eastAsia="仿宋_GB2312" w:cs="仿宋_GB2312"/>
          <w:spacing w:val="-2"/>
          <w:kern w:val="0"/>
          <w:sz w:val="32"/>
          <w:szCs w:val="32"/>
        </w:rPr>
        <w:t>年镇域一体化实现全覆盖；加大城乡学校交流力度，深化城区和城郊教育发展共同体建设，扩大城区优质教育资源。</w:t>
      </w:r>
    </w:p>
    <w:p>
      <w:pPr>
        <w:spacing w:line="560" w:lineRule="exact"/>
        <w:ind w:firstLine="632" w:firstLineChars="200"/>
        <w:jc w:val="left"/>
        <w:rPr>
          <w:rFonts w:ascii="仿宋_GB2312" w:hAnsi="楷体" w:eastAsia="仿宋_GB2312" w:cs="Times New Roman"/>
          <w:spacing w:val="-2"/>
          <w:kern w:val="0"/>
          <w:sz w:val="32"/>
          <w:szCs w:val="32"/>
        </w:rPr>
      </w:pPr>
    </w:p>
    <w:tbl>
      <w:tblPr>
        <w:tblStyle w:val="1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0" w:hRule="atLeast"/>
        </w:trPr>
        <w:tc>
          <w:tcPr>
            <w:tcW w:w="9117" w:type="dxa"/>
          </w:tcPr>
          <w:p>
            <w:pPr>
              <w:pStyle w:val="4"/>
              <w:spacing w:before="0" w:after="0" w:line="240" w:lineRule="auto"/>
              <w:jc w:val="center"/>
              <w:rPr>
                <w:rFonts w:ascii="仿宋_GB2312" w:eastAsia="仿宋_GB2312"/>
              </w:rPr>
            </w:pPr>
            <w:r>
              <w:rPr>
                <w:rFonts w:hint="eastAsia" w:ascii="仿宋_GB2312" w:eastAsia="仿宋_GB2312" w:cs="仿宋_GB2312"/>
              </w:rPr>
              <w:t>专栏</w:t>
            </w:r>
            <w:r>
              <w:rPr>
                <w:rFonts w:ascii="仿宋_GB2312" w:eastAsia="仿宋_GB2312" w:cs="仿宋_GB2312"/>
              </w:rPr>
              <w:t xml:space="preserve">2 </w:t>
            </w:r>
            <w:r>
              <w:rPr>
                <w:rFonts w:hint="eastAsia" w:ascii="仿宋_GB2312" w:eastAsia="仿宋_GB2312" w:cs="仿宋_GB2312"/>
              </w:rPr>
              <w:t>薄弱学校改造工程</w:t>
            </w:r>
          </w:p>
          <w:p>
            <w:pPr>
              <w:adjustRightInd w:val="0"/>
              <w:snapToGrid w:val="0"/>
              <w:spacing w:line="500" w:lineRule="exact"/>
              <w:ind w:firstLine="560" w:firstLineChars="200"/>
              <w:rPr>
                <w:rFonts w:ascii="仿宋_GB2312" w:hAnsi="宋体" w:eastAsia="仿宋_GB2312" w:cs="Times New Roman"/>
                <w:sz w:val="28"/>
                <w:szCs w:val="28"/>
              </w:rPr>
            </w:pPr>
            <w:r>
              <w:rPr>
                <w:rFonts w:hint="eastAsia" w:ascii="仿宋_GB2312" w:hAnsi="宋体" w:eastAsia="仿宋_GB2312" w:cs="仿宋_GB2312"/>
                <w:sz w:val="28"/>
                <w:szCs w:val="28"/>
              </w:rPr>
              <w:t>落实《浙江省义务教育薄弱学校基本办学条件改善工程建设计划（</w:t>
            </w:r>
            <w:r>
              <w:rPr>
                <w:rFonts w:ascii="仿宋_GB2312" w:hAnsi="宋体" w:eastAsia="仿宋_GB2312" w:cs="仿宋_GB2312"/>
                <w:sz w:val="28"/>
                <w:szCs w:val="28"/>
              </w:rPr>
              <w:t>2016-2018</w:t>
            </w:r>
            <w:r>
              <w:rPr>
                <w:rFonts w:hint="eastAsia" w:ascii="仿宋_GB2312" w:hAnsi="宋体" w:eastAsia="仿宋_GB2312" w:cs="仿宋_GB2312"/>
                <w:sz w:val="28"/>
                <w:szCs w:val="28"/>
              </w:rPr>
              <w:t>年）》，完成“薄改”项目</w:t>
            </w:r>
            <w:r>
              <w:rPr>
                <w:rFonts w:ascii="仿宋_GB2312" w:hAnsi="宋体" w:eastAsia="仿宋_GB2312" w:cs="仿宋_GB2312"/>
                <w:sz w:val="28"/>
                <w:szCs w:val="28"/>
              </w:rPr>
              <w:t>48</w:t>
            </w:r>
            <w:r>
              <w:rPr>
                <w:rFonts w:hint="eastAsia" w:ascii="仿宋_GB2312" w:hAnsi="宋体" w:eastAsia="仿宋_GB2312" w:cs="仿宋_GB2312"/>
                <w:sz w:val="28"/>
                <w:szCs w:val="28"/>
              </w:rPr>
              <w:t>个，主要包括校舍改扩建类、整校迁建类、校园环境改造类和设备购置类等，明显改善全市薄弱学校办学条件。学校办学条件整体差异系数以县域为单位缩小至</w:t>
            </w:r>
            <w:r>
              <w:rPr>
                <w:rFonts w:ascii="仿宋_GB2312" w:hAnsi="宋体" w:eastAsia="仿宋_GB2312" w:cs="仿宋_GB2312"/>
                <w:sz w:val="28"/>
                <w:szCs w:val="28"/>
              </w:rPr>
              <w:t>0.30</w:t>
            </w:r>
            <w:r>
              <w:rPr>
                <w:rFonts w:hint="eastAsia" w:ascii="仿宋_GB2312" w:hAnsi="宋体" w:eastAsia="仿宋_GB2312" w:cs="仿宋_GB2312"/>
                <w:sz w:val="28"/>
                <w:szCs w:val="28"/>
              </w:rPr>
              <w:t>以内，义务教育标准化中小学校覆盖面达到</w:t>
            </w:r>
            <w:r>
              <w:rPr>
                <w:rFonts w:ascii="仿宋_GB2312" w:hAnsi="宋体" w:eastAsia="仿宋_GB2312" w:cs="仿宋_GB2312"/>
                <w:sz w:val="28"/>
                <w:szCs w:val="28"/>
              </w:rPr>
              <w:t>90%</w:t>
            </w:r>
            <w:r>
              <w:rPr>
                <w:rFonts w:hint="eastAsia" w:ascii="仿宋_GB2312" w:hAnsi="宋体" w:eastAsia="仿宋_GB2312" w:cs="仿宋_GB2312"/>
                <w:sz w:val="28"/>
                <w:szCs w:val="28"/>
              </w:rPr>
              <w:t>。</w:t>
            </w:r>
          </w:p>
        </w:tc>
      </w:tr>
    </w:tbl>
    <w:p>
      <w:pPr>
        <w:spacing w:line="560" w:lineRule="exact"/>
        <w:ind w:firstLine="632" w:firstLineChars="200"/>
        <w:jc w:val="left"/>
        <w:rPr>
          <w:rFonts w:ascii="仿宋_GB2312" w:hAnsi="楷体" w:eastAsia="仿宋_GB2312" w:cs="Times New Roman"/>
          <w:spacing w:val="-2"/>
          <w:kern w:val="0"/>
          <w:sz w:val="32"/>
          <w:szCs w:val="32"/>
        </w:rPr>
      </w:pPr>
    </w:p>
    <w:tbl>
      <w:tblPr>
        <w:tblStyle w:val="1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4" w:hRule="atLeast"/>
        </w:trPr>
        <w:tc>
          <w:tcPr>
            <w:tcW w:w="9117" w:type="dxa"/>
          </w:tcPr>
          <w:p>
            <w:pPr>
              <w:pStyle w:val="4"/>
              <w:spacing w:before="0" w:after="0" w:line="240" w:lineRule="auto"/>
              <w:jc w:val="center"/>
              <w:rPr>
                <w:rFonts w:ascii="仿宋_GB2312" w:eastAsia="仿宋_GB2312"/>
              </w:rPr>
            </w:pPr>
            <w:r>
              <w:rPr>
                <w:rFonts w:hint="eastAsia" w:ascii="仿宋_GB2312" w:eastAsia="仿宋_GB2312" w:cs="仿宋_GB2312"/>
              </w:rPr>
              <w:t>专栏</w:t>
            </w:r>
            <w:r>
              <w:rPr>
                <w:rFonts w:ascii="仿宋_GB2312" w:eastAsia="仿宋_GB2312" w:cs="仿宋_GB2312"/>
              </w:rPr>
              <w:t>3</w:t>
            </w:r>
            <w:r>
              <w:rPr>
                <w:rFonts w:hint="eastAsia" w:ascii="仿宋_GB2312" w:eastAsia="仿宋_GB2312" w:cs="仿宋_GB2312"/>
              </w:rPr>
              <w:t>中小学小班化教育行动计划工程</w:t>
            </w:r>
          </w:p>
          <w:p>
            <w:pPr>
              <w:spacing w:line="500" w:lineRule="exact"/>
              <w:ind w:firstLine="552" w:firstLineChars="200"/>
              <w:jc w:val="left"/>
              <w:rPr>
                <w:rFonts w:ascii="仿宋_GB2312" w:hAnsi="楷体" w:eastAsia="仿宋_GB2312" w:cs="Times New Roman"/>
                <w:kern w:val="0"/>
                <w:sz w:val="28"/>
                <w:szCs w:val="28"/>
              </w:rPr>
            </w:pPr>
            <w:r>
              <w:rPr>
                <w:rFonts w:hint="eastAsia" w:ascii="仿宋_GB2312" w:hAnsi="楷体" w:eastAsia="仿宋_GB2312" w:cs="仿宋_GB2312"/>
                <w:spacing w:val="-2"/>
                <w:kern w:val="0"/>
                <w:sz w:val="28"/>
                <w:szCs w:val="28"/>
              </w:rPr>
              <w:t>到</w:t>
            </w:r>
            <w:r>
              <w:rPr>
                <w:rFonts w:ascii="仿宋_GB2312" w:hAnsi="楷体" w:eastAsia="仿宋_GB2312" w:cs="仿宋_GB2312"/>
                <w:spacing w:val="-2"/>
                <w:kern w:val="0"/>
                <w:sz w:val="28"/>
                <w:szCs w:val="28"/>
              </w:rPr>
              <w:t>2020</w:t>
            </w:r>
            <w:r>
              <w:rPr>
                <w:rFonts w:hint="eastAsia" w:ascii="仿宋_GB2312" w:hAnsi="楷体" w:eastAsia="仿宋_GB2312" w:cs="仿宋_GB2312"/>
                <w:spacing w:val="-2"/>
                <w:kern w:val="0"/>
                <w:sz w:val="28"/>
                <w:szCs w:val="28"/>
              </w:rPr>
              <w:t>年，各县（市、区）城区新建</w:t>
            </w:r>
            <w:r>
              <w:rPr>
                <w:rFonts w:ascii="仿宋_GB2312" w:hAnsi="楷体" w:eastAsia="仿宋_GB2312" w:cs="仿宋_GB2312"/>
                <w:spacing w:val="-2"/>
                <w:kern w:val="0"/>
                <w:sz w:val="28"/>
                <w:szCs w:val="28"/>
              </w:rPr>
              <w:t>1-2</w:t>
            </w:r>
            <w:r>
              <w:rPr>
                <w:rFonts w:hint="eastAsia" w:ascii="仿宋_GB2312" w:hAnsi="楷体" w:eastAsia="仿宋_GB2312" w:cs="仿宋_GB2312"/>
                <w:spacing w:val="-2"/>
                <w:kern w:val="0"/>
                <w:sz w:val="28"/>
                <w:szCs w:val="28"/>
              </w:rPr>
              <w:t>所</w:t>
            </w:r>
            <w:r>
              <w:rPr>
                <w:rFonts w:ascii="仿宋_GB2312" w:hAnsi="楷体" w:eastAsia="仿宋_GB2312" w:cs="仿宋_GB2312"/>
                <w:spacing w:val="-2"/>
                <w:kern w:val="0"/>
                <w:sz w:val="28"/>
                <w:szCs w:val="28"/>
              </w:rPr>
              <w:t>36</w:t>
            </w:r>
            <w:r>
              <w:rPr>
                <w:rFonts w:hint="eastAsia" w:ascii="仿宋_GB2312" w:hAnsi="楷体" w:eastAsia="仿宋_GB2312" w:cs="仿宋_GB2312"/>
                <w:spacing w:val="-2"/>
                <w:kern w:val="0"/>
                <w:sz w:val="28"/>
                <w:szCs w:val="28"/>
              </w:rPr>
              <w:t>个班级办学规模的义务教育阶段学校（其中，莲都</w:t>
            </w:r>
            <w:r>
              <w:rPr>
                <w:rFonts w:ascii="仿宋_GB2312" w:hAnsi="楷体" w:eastAsia="仿宋_GB2312" w:cs="仿宋_GB2312"/>
                <w:spacing w:val="-2"/>
                <w:kern w:val="0"/>
                <w:sz w:val="28"/>
                <w:szCs w:val="28"/>
              </w:rPr>
              <w:t>3</w:t>
            </w:r>
            <w:r>
              <w:rPr>
                <w:rFonts w:hint="eastAsia" w:ascii="仿宋_GB2312" w:hAnsi="楷体" w:eastAsia="仿宋_GB2312" w:cs="仿宋_GB2312"/>
                <w:spacing w:val="-2"/>
                <w:kern w:val="0"/>
                <w:sz w:val="28"/>
                <w:szCs w:val="28"/>
              </w:rPr>
              <w:t>所，青田、缙云</w:t>
            </w:r>
            <w:r>
              <w:rPr>
                <w:rFonts w:ascii="仿宋_GB2312" w:hAnsi="楷体" w:eastAsia="仿宋_GB2312" w:cs="仿宋_GB2312"/>
                <w:spacing w:val="-2"/>
                <w:kern w:val="0"/>
                <w:sz w:val="28"/>
                <w:szCs w:val="28"/>
              </w:rPr>
              <w:t>2</w:t>
            </w:r>
            <w:r>
              <w:rPr>
                <w:rFonts w:hint="eastAsia" w:ascii="仿宋_GB2312" w:hAnsi="楷体" w:eastAsia="仿宋_GB2312" w:cs="仿宋_GB2312"/>
                <w:spacing w:val="-2"/>
                <w:kern w:val="0"/>
                <w:sz w:val="28"/>
                <w:szCs w:val="28"/>
              </w:rPr>
              <w:t>所）；全市</w:t>
            </w:r>
            <w:r>
              <w:rPr>
                <w:rFonts w:ascii="仿宋_GB2312" w:hAnsi="楷体" w:eastAsia="仿宋_GB2312" w:cs="仿宋_GB2312"/>
                <w:spacing w:val="-2"/>
                <w:kern w:val="0"/>
                <w:sz w:val="28"/>
                <w:szCs w:val="28"/>
              </w:rPr>
              <w:t>98%</w:t>
            </w:r>
            <w:r>
              <w:rPr>
                <w:rFonts w:hint="eastAsia" w:ascii="仿宋_GB2312" w:hAnsi="楷体" w:eastAsia="仿宋_GB2312" w:cs="仿宋_GB2312"/>
                <w:spacing w:val="-2"/>
                <w:kern w:val="0"/>
                <w:sz w:val="28"/>
                <w:szCs w:val="28"/>
              </w:rPr>
              <w:t>以上的小学、初中学校平均班级学额控制在小学</w:t>
            </w:r>
            <w:r>
              <w:rPr>
                <w:rFonts w:ascii="仿宋_GB2312" w:hAnsi="楷体" w:eastAsia="仿宋_GB2312" w:cs="仿宋_GB2312"/>
                <w:spacing w:val="-2"/>
                <w:kern w:val="0"/>
                <w:sz w:val="28"/>
                <w:szCs w:val="28"/>
              </w:rPr>
              <w:t>40</w:t>
            </w:r>
            <w:r>
              <w:rPr>
                <w:rFonts w:hint="eastAsia" w:ascii="仿宋_GB2312" w:hAnsi="楷体" w:eastAsia="仿宋_GB2312" w:cs="仿宋_GB2312"/>
                <w:spacing w:val="-2"/>
                <w:kern w:val="0"/>
                <w:sz w:val="28"/>
                <w:szCs w:val="28"/>
              </w:rPr>
              <w:t>人以内、初中</w:t>
            </w:r>
            <w:r>
              <w:rPr>
                <w:rFonts w:ascii="仿宋_GB2312" w:hAnsi="楷体" w:eastAsia="仿宋_GB2312" w:cs="仿宋_GB2312"/>
                <w:spacing w:val="-2"/>
                <w:kern w:val="0"/>
                <w:sz w:val="28"/>
                <w:szCs w:val="28"/>
              </w:rPr>
              <w:t>45</w:t>
            </w:r>
            <w:r>
              <w:rPr>
                <w:rFonts w:hint="eastAsia" w:ascii="仿宋_GB2312" w:hAnsi="楷体" w:eastAsia="仿宋_GB2312" w:cs="仿宋_GB2312"/>
                <w:spacing w:val="-2"/>
                <w:kern w:val="0"/>
                <w:sz w:val="28"/>
                <w:szCs w:val="28"/>
              </w:rPr>
              <w:t>人以内，全市义务教育阶段学校基本实现小班化教学。</w:t>
            </w:r>
            <w:r>
              <w:rPr>
                <w:rFonts w:hint="eastAsia" w:hAnsi="宋体" w:cs="宋体"/>
                <w:vanish/>
                <w:sz w:val="24"/>
                <w:szCs w:val="24"/>
              </w:rPr>
              <w:t>要正</w:t>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r>
              <w:rPr>
                <w:rFonts w:hAnsi="宋体" w:cs="Times New Roman"/>
                <w:vanish/>
                <w:sz w:val="24"/>
                <w:szCs w:val="24"/>
              </w:rPr>
              <w:pgNum/>
            </w:r>
          </w:p>
        </w:tc>
      </w:tr>
    </w:tbl>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重点工作：</w:t>
      </w:r>
    </w:p>
    <w:p>
      <w:pPr>
        <w:widowControl/>
        <w:spacing w:line="560" w:lineRule="exact"/>
        <w:ind w:firstLine="643" w:firstLineChars="200"/>
        <w:rPr>
          <w:rFonts w:ascii="仿宋_GB2312" w:hAnsi="宋体" w:eastAsia="仿宋_GB2312" w:cs="Times New Roman"/>
          <w:kern w:val="0"/>
          <w:sz w:val="32"/>
          <w:szCs w:val="32"/>
        </w:rPr>
      </w:pPr>
      <w:r>
        <w:rPr>
          <w:rFonts w:hint="eastAsia" w:ascii="仿宋_GB2312" w:hAnsi="宋体" w:eastAsia="仿宋_GB2312" w:cs="仿宋_GB2312"/>
          <w:b/>
          <w:bCs/>
          <w:kern w:val="36"/>
          <w:sz w:val="32"/>
          <w:szCs w:val="32"/>
        </w:rPr>
        <w:t>全面实施区域均衡发展战略。</w:t>
      </w:r>
      <w:r>
        <w:rPr>
          <w:rFonts w:hint="eastAsia" w:ascii="仿宋_GB2312" w:hAnsi="楷体" w:eastAsia="仿宋_GB2312" w:cs="仿宋_GB2312"/>
          <w:spacing w:val="-2"/>
          <w:kern w:val="0"/>
          <w:sz w:val="32"/>
          <w:szCs w:val="32"/>
        </w:rPr>
        <w:t>进一步强化政府的法定责任，切实保障基础教育阶段的财政投入依法到位。</w:t>
      </w:r>
      <w:r>
        <w:rPr>
          <w:rFonts w:hint="eastAsia" w:ascii="仿宋_GB2312" w:hAnsi="宋体" w:eastAsia="仿宋_GB2312" w:cs="仿宋_GB2312"/>
          <w:kern w:val="0"/>
          <w:sz w:val="32"/>
          <w:szCs w:val="32"/>
        </w:rPr>
        <w:t>深入实施教育“二环战略”，有效扩大优质教育资源</w:t>
      </w:r>
      <w:r>
        <w:rPr>
          <w:rFonts w:hint="eastAsia" w:ascii="仿宋_GB2312" w:hAnsi="楷体" w:eastAsia="仿宋_GB2312" w:cs="仿宋_GB2312"/>
          <w:spacing w:val="-2"/>
          <w:kern w:val="0"/>
          <w:sz w:val="32"/>
          <w:szCs w:val="32"/>
        </w:rPr>
        <w:t>，优化城区教育资源配置</w:t>
      </w:r>
      <w:r>
        <w:rPr>
          <w:rFonts w:hint="eastAsia" w:ascii="仿宋_GB2312" w:hAnsi="宋体" w:eastAsia="仿宋_GB2312" w:cs="仿宋_GB2312"/>
          <w:kern w:val="0"/>
          <w:sz w:val="32"/>
          <w:szCs w:val="32"/>
        </w:rPr>
        <w:t>，通过推进集团化办学或构建区域学校模式，采取整体合并、完全托管、协约联盟、结对帮扶等形式，推进县域内学校办学模式的学区化、集团化，实行校长教师适度流动制度，扩大优质教育资源覆盖面，提高“二环学校”办学水平，使城区优质资源最大化，缓解城区优质学校办学压力。</w:t>
      </w:r>
      <w:r>
        <w:rPr>
          <w:rFonts w:hint="eastAsia" w:ascii="仿宋_GB2312" w:hAnsi="楷体" w:eastAsia="仿宋_GB2312" w:cs="仿宋_GB2312"/>
          <w:spacing w:val="-2"/>
          <w:kern w:val="0"/>
          <w:sz w:val="32"/>
          <w:szCs w:val="32"/>
        </w:rPr>
        <w:t>推进义务教育镇域一体化，逐步解决大班额现象。</w:t>
      </w:r>
      <w:r>
        <w:rPr>
          <w:rFonts w:hint="eastAsia" w:ascii="仿宋_GB2312" w:hAnsi="宋体" w:eastAsia="仿宋_GB2312" w:cs="仿宋_GB2312"/>
          <w:kern w:val="0"/>
          <w:sz w:val="32"/>
          <w:szCs w:val="32"/>
        </w:rPr>
        <w:t>全市原则上要求在</w:t>
      </w:r>
      <w:r>
        <w:rPr>
          <w:rFonts w:ascii="仿宋_GB2312" w:hAnsi="宋体" w:eastAsia="仿宋_GB2312" w:cs="仿宋_GB2312"/>
          <w:kern w:val="0"/>
          <w:sz w:val="32"/>
          <w:szCs w:val="32"/>
        </w:rPr>
        <w:t>2017</w:t>
      </w:r>
      <w:r>
        <w:rPr>
          <w:rFonts w:hint="eastAsia" w:ascii="仿宋_GB2312" w:hAnsi="宋体" w:eastAsia="仿宋_GB2312" w:cs="仿宋_GB2312"/>
          <w:kern w:val="0"/>
          <w:sz w:val="32"/>
          <w:szCs w:val="32"/>
        </w:rPr>
        <w:t>年前全面实施教育集团化模式。实施消除大班额计划，到</w:t>
      </w:r>
      <w:r>
        <w:rPr>
          <w:rFonts w:ascii="仿宋_GB2312" w:hAnsi="宋体" w:eastAsia="仿宋_GB2312" w:cs="仿宋_GB2312"/>
          <w:kern w:val="0"/>
          <w:sz w:val="32"/>
          <w:szCs w:val="32"/>
        </w:rPr>
        <w:t>2017</w:t>
      </w:r>
      <w:r>
        <w:rPr>
          <w:rFonts w:hint="eastAsia" w:ascii="仿宋_GB2312" w:hAnsi="宋体" w:eastAsia="仿宋_GB2312" w:cs="仿宋_GB2312"/>
          <w:kern w:val="0"/>
          <w:sz w:val="32"/>
          <w:szCs w:val="32"/>
        </w:rPr>
        <w:t>年基本消除初中</w:t>
      </w:r>
      <w:r>
        <w:rPr>
          <w:rFonts w:ascii="仿宋_GB2312" w:hAnsi="宋体" w:eastAsia="仿宋_GB2312" w:cs="仿宋_GB2312"/>
          <w:kern w:val="0"/>
          <w:sz w:val="32"/>
          <w:szCs w:val="32"/>
        </w:rPr>
        <w:t>55</w:t>
      </w:r>
      <w:r>
        <w:rPr>
          <w:rFonts w:hint="eastAsia" w:ascii="仿宋_GB2312" w:hAnsi="宋体" w:eastAsia="仿宋_GB2312" w:cs="仿宋_GB2312"/>
          <w:kern w:val="0"/>
          <w:sz w:val="32"/>
          <w:szCs w:val="32"/>
        </w:rPr>
        <w:t>人以上、小学</w:t>
      </w:r>
      <w:r>
        <w:rPr>
          <w:rFonts w:ascii="仿宋_GB2312" w:hAnsi="宋体" w:eastAsia="仿宋_GB2312" w:cs="仿宋_GB2312"/>
          <w:kern w:val="0"/>
          <w:sz w:val="32"/>
          <w:szCs w:val="32"/>
        </w:rPr>
        <w:t>50</w:t>
      </w:r>
      <w:r>
        <w:rPr>
          <w:rFonts w:hint="eastAsia" w:ascii="仿宋_GB2312" w:hAnsi="宋体" w:eastAsia="仿宋_GB2312" w:cs="仿宋_GB2312"/>
          <w:kern w:val="0"/>
          <w:sz w:val="32"/>
          <w:szCs w:val="32"/>
        </w:rPr>
        <w:t>人以上大班额，到</w:t>
      </w:r>
      <w:r>
        <w:rPr>
          <w:rFonts w:ascii="仿宋_GB2312" w:hAnsi="宋体" w:eastAsia="仿宋_GB2312" w:cs="仿宋_GB2312"/>
          <w:kern w:val="0"/>
          <w:sz w:val="32"/>
          <w:szCs w:val="32"/>
        </w:rPr>
        <w:t>2019</w:t>
      </w:r>
      <w:r>
        <w:rPr>
          <w:rFonts w:hint="eastAsia" w:ascii="仿宋_GB2312" w:hAnsi="宋体" w:eastAsia="仿宋_GB2312" w:cs="仿宋_GB2312"/>
          <w:kern w:val="0"/>
          <w:sz w:val="32"/>
          <w:szCs w:val="32"/>
        </w:rPr>
        <w:t>年基本消除初中</w:t>
      </w:r>
      <w:r>
        <w:rPr>
          <w:rFonts w:ascii="仿宋_GB2312" w:hAnsi="宋体" w:eastAsia="仿宋_GB2312" w:cs="仿宋_GB2312"/>
          <w:kern w:val="0"/>
          <w:sz w:val="32"/>
          <w:szCs w:val="32"/>
        </w:rPr>
        <w:t>50</w:t>
      </w:r>
      <w:r>
        <w:rPr>
          <w:rFonts w:hint="eastAsia" w:ascii="仿宋_GB2312" w:hAnsi="宋体" w:eastAsia="仿宋_GB2312" w:cs="仿宋_GB2312"/>
          <w:kern w:val="0"/>
          <w:sz w:val="32"/>
          <w:szCs w:val="32"/>
        </w:rPr>
        <w:t>人以上、小学</w:t>
      </w:r>
      <w:r>
        <w:rPr>
          <w:rFonts w:ascii="仿宋_GB2312" w:hAnsi="宋体" w:eastAsia="仿宋_GB2312" w:cs="仿宋_GB2312"/>
          <w:kern w:val="0"/>
          <w:sz w:val="32"/>
          <w:szCs w:val="32"/>
        </w:rPr>
        <w:t>45</w:t>
      </w:r>
      <w:r>
        <w:rPr>
          <w:rFonts w:hint="eastAsia" w:ascii="仿宋_GB2312" w:hAnsi="宋体" w:eastAsia="仿宋_GB2312" w:cs="仿宋_GB2312"/>
          <w:kern w:val="0"/>
          <w:sz w:val="32"/>
          <w:szCs w:val="32"/>
        </w:rPr>
        <w:t>人以上大班额。</w:t>
      </w:r>
    </w:p>
    <w:p>
      <w:pPr>
        <w:widowControl/>
        <w:spacing w:line="560" w:lineRule="exact"/>
        <w:ind w:firstLine="630" w:firstLineChars="196"/>
        <w:rPr>
          <w:rFonts w:ascii="仿宋_GB2312" w:hAnsi="楷体" w:eastAsia="仿宋_GB2312" w:cs="Times New Roman"/>
          <w:spacing w:val="-2"/>
          <w:kern w:val="0"/>
          <w:sz w:val="32"/>
          <w:szCs w:val="32"/>
        </w:rPr>
      </w:pPr>
      <w:r>
        <w:rPr>
          <w:rFonts w:hint="eastAsia" w:ascii="仿宋_GB2312" w:hAnsi="宋体" w:eastAsia="仿宋_GB2312" w:cs="仿宋_GB2312"/>
          <w:b/>
          <w:bCs/>
          <w:kern w:val="36"/>
          <w:sz w:val="32"/>
          <w:szCs w:val="32"/>
        </w:rPr>
        <w:t>深化义务教育课程改革。</w:t>
      </w:r>
      <w:r>
        <w:rPr>
          <w:rFonts w:hint="eastAsia" w:ascii="仿宋_GB2312" w:hAnsi="楷体" w:eastAsia="仿宋_GB2312" w:cs="仿宋_GB2312"/>
          <w:spacing w:val="-2"/>
          <w:kern w:val="0"/>
          <w:sz w:val="32"/>
          <w:szCs w:val="32"/>
        </w:rPr>
        <w:t>加强校长教学业务培训，提高校长的课程意识，增强课程领导力。全面落实课程方案，加强拓展性课程和兴趣特长类课程建设，逐步形成具有学校特色的校本课程系列，满足不同学生多样化、个性化选择学习的要求。切实推进课堂教学改革，积极构建“生本”高效课堂，深入开展“轻负高质”教改实践，关注学习兴趣和生活经验，倡导参与、探究和动手，提高教学效益。</w:t>
      </w:r>
    </w:p>
    <w:p>
      <w:pPr>
        <w:widowControl/>
        <w:adjustRightInd w:val="0"/>
        <w:snapToGrid w:val="0"/>
        <w:spacing w:line="560" w:lineRule="exact"/>
        <w:ind w:firstLine="643" w:firstLineChars="200"/>
        <w:rPr>
          <w:rFonts w:ascii="仿宋_GB2312" w:hAnsi="楷体" w:eastAsia="仿宋_GB2312" w:cs="Times New Roman"/>
          <w:spacing w:val="-2"/>
          <w:kern w:val="0"/>
          <w:sz w:val="32"/>
          <w:szCs w:val="32"/>
        </w:rPr>
      </w:pPr>
      <w:r>
        <w:rPr>
          <w:rFonts w:hint="eastAsia" w:ascii="仿宋_GB2312" w:hAnsi="宋体" w:eastAsia="仿宋_GB2312" w:cs="仿宋_GB2312"/>
          <w:b/>
          <w:bCs/>
          <w:kern w:val="36"/>
          <w:sz w:val="32"/>
          <w:szCs w:val="32"/>
        </w:rPr>
        <w:t>健全中小学生“减负”机制。</w:t>
      </w:r>
      <w:r>
        <w:rPr>
          <w:rFonts w:hint="eastAsia" w:ascii="仿宋_GB2312" w:hAnsi="楷体" w:eastAsia="仿宋_GB2312" w:cs="仿宋_GB2312"/>
          <w:spacing w:val="-2"/>
          <w:kern w:val="0"/>
          <w:sz w:val="32"/>
          <w:szCs w:val="32"/>
        </w:rPr>
        <w:t>严格规范招生秩序和学校办学行为、严格执行课时计划和课程标准、控制作业量和考试难度、严格教师布置和批改作业规范；学校、家庭、社会协作联动，打造“家校进步共同体”，严格规范社会补习机构和教辅市场。</w:t>
      </w:r>
    </w:p>
    <w:p>
      <w:pPr>
        <w:widowControl/>
        <w:spacing w:line="560" w:lineRule="exact"/>
        <w:ind w:firstLine="630" w:firstLineChars="196"/>
        <w:rPr>
          <w:rFonts w:ascii="仿宋_GB2312" w:hAnsi="宋体" w:eastAsia="仿宋_GB2312" w:cs="Times New Roman"/>
          <w:kern w:val="0"/>
          <w:sz w:val="32"/>
          <w:szCs w:val="32"/>
        </w:rPr>
      </w:pPr>
      <w:r>
        <w:rPr>
          <w:rFonts w:hint="eastAsia" w:ascii="仿宋_GB2312" w:hAnsi="宋体" w:eastAsia="仿宋_GB2312" w:cs="仿宋_GB2312"/>
          <w:b/>
          <w:bCs/>
          <w:kern w:val="36"/>
          <w:sz w:val="32"/>
          <w:szCs w:val="32"/>
        </w:rPr>
        <w:t>完善义务教育质量评价机制。</w:t>
      </w:r>
      <w:r>
        <w:rPr>
          <w:rFonts w:hint="eastAsia" w:ascii="仿宋_GB2312" w:hAnsi="宋体" w:eastAsia="仿宋_GB2312" w:cs="仿宋_GB2312"/>
          <w:kern w:val="0"/>
          <w:sz w:val="32"/>
          <w:szCs w:val="32"/>
        </w:rPr>
        <w:t>改革和构建多元主体参与的质量评价体系，大力培育教育质量评价社会中介机构，形成“政府管教育，社会办教育，中介评教育”的格局，构建由政府、社会、学校、教师、学生、家长等全员参与的综合监督和评价机制。健全学校教育质量评价指标内容，构建包含基础性指标、发展性指标、特色性指标等三个维度以及办学条件、办学目标与理念、师资队伍、生源质量与学生素质、课程与教学、教学管理、经费保障等七个观测点。进一步深化发展性水平评估，建立统一评价与分层评价相结合的学校评价制度。建立教育质量评价数据采集的途径和长效机制。</w:t>
      </w:r>
    </w:p>
    <w:p>
      <w:pPr>
        <w:widowControl/>
        <w:spacing w:line="560" w:lineRule="exact"/>
        <w:ind w:firstLine="643" w:firstLineChars="200"/>
        <w:rPr>
          <w:rFonts w:ascii="仿宋_GB2312" w:hAnsi="宋体" w:eastAsia="仿宋_GB2312" w:cs="Times New Roman"/>
          <w:kern w:val="0"/>
          <w:sz w:val="32"/>
          <w:szCs w:val="32"/>
        </w:rPr>
      </w:pPr>
      <w:r>
        <w:rPr>
          <w:rFonts w:hint="eastAsia" w:ascii="仿宋_GB2312" w:hAnsi="宋体" w:eastAsia="仿宋_GB2312" w:cs="仿宋_GB2312"/>
          <w:b/>
          <w:bCs/>
          <w:kern w:val="36"/>
          <w:sz w:val="32"/>
          <w:szCs w:val="32"/>
        </w:rPr>
        <w:t>切实努力办好乡村教育。</w:t>
      </w:r>
      <w:r>
        <w:rPr>
          <w:rFonts w:hint="eastAsia" w:ascii="仿宋_GB2312" w:hAnsi="楷体" w:eastAsia="仿宋_GB2312" w:cs="仿宋_GB2312"/>
          <w:spacing w:val="-2"/>
          <w:kern w:val="0"/>
          <w:sz w:val="32"/>
          <w:szCs w:val="32"/>
        </w:rPr>
        <w:t>坚持把村级学校的发展纳入各地教育发展重点工程设计范畴，推进村级学校的特色发展，是破解区域教育不平衡发展难题的关键。</w:t>
      </w:r>
      <w:r>
        <w:rPr>
          <w:rFonts w:hint="eastAsia" w:ascii="仿宋_GB2312" w:hAnsi="宋体" w:eastAsia="仿宋_GB2312" w:cs="仿宋_GB2312"/>
          <w:kern w:val="0"/>
          <w:sz w:val="32"/>
          <w:szCs w:val="32"/>
        </w:rPr>
        <w:t>采取多种措施补齐乡村教育短板，科学推进城乡义务教育学校标准化建设，改善基本办学条件，提升学校信息化水平和寄宿制学校管理服务水平。</w:t>
      </w:r>
      <w:r>
        <w:rPr>
          <w:rFonts w:hint="eastAsia" w:ascii="仿宋_GB2312" w:hAnsi="楷体" w:eastAsia="仿宋_GB2312" w:cs="仿宋_GB2312"/>
          <w:spacing w:val="-2"/>
          <w:kern w:val="0"/>
          <w:sz w:val="32"/>
          <w:szCs w:val="32"/>
        </w:rPr>
        <w:t>科学整合农村小规模学校，建立健全精细化管理制度，实现最优效能的管理模式。让农村小规模学校在办学规范的基础上，达到管理的制度化，科学化，精细化，常态化，注重每个细节。</w:t>
      </w:r>
      <w:r>
        <w:rPr>
          <w:rFonts w:hint="eastAsia" w:ascii="仿宋_GB2312" w:hAnsi="宋体" w:eastAsia="仿宋_GB2312" w:cs="仿宋_GB2312"/>
          <w:kern w:val="0"/>
          <w:sz w:val="32"/>
          <w:szCs w:val="32"/>
        </w:rPr>
        <w:t>改革控辍保学机制，建立目标责任制和联控联保机制，落实辍学学生返劝、登记和书面报告制度，加大对学习困难学生的帮扶力度，完善资助政策，防止因上学不便而辍学。改革随迁子女就学机制，建立以居住证为主要依据的入学政策，加强留守儿童关爱保护，健全工作体系，促进健康成长。</w:t>
      </w:r>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（三）普通高中教育优质多元发展，着力提升教育质量</w:t>
      </w:r>
    </w:p>
    <w:p>
      <w:pPr>
        <w:spacing w:line="560" w:lineRule="exact"/>
        <w:ind w:firstLine="632" w:firstLineChars="200"/>
        <w:jc w:val="left"/>
        <w:rPr>
          <w:rFonts w:ascii="仿宋_GB2312" w:hAnsi="楷体" w:eastAsia="仿宋_GB2312" w:cs="Times New Roman"/>
          <w:spacing w:val="-2"/>
          <w:kern w:val="0"/>
          <w:sz w:val="32"/>
          <w:szCs w:val="32"/>
        </w:rPr>
      </w:pPr>
      <w:r>
        <w:rPr>
          <w:rFonts w:hint="eastAsia" w:ascii="仿宋_GB2312" w:hAnsi="楷体" w:eastAsia="仿宋_GB2312" w:cs="仿宋_GB2312"/>
          <w:spacing w:val="-2"/>
          <w:kern w:val="0"/>
          <w:sz w:val="32"/>
          <w:szCs w:val="32"/>
        </w:rPr>
        <w:t>全面保障高中教育优质特色协调发展</w:t>
      </w:r>
      <w:r>
        <w:rPr>
          <w:rFonts w:hint="eastAsia" w:ascii="仿宋_GB2312" w:hAnsi="楷体" w:eastAsia="仿宋_GB2312" w:cs="仿宋_GB2312"/>
          <w:kern w:val="0"/>
          <w:sz w:val="32"/>
          <w:szCs w:val="32"/>
        </w:rPr>
        <w:t>，构建优质多样的高中教育。</w:t>
      </w:r>
      <w:r>
        <w:rPr>
          <w:rFonts w:hint="eastAsia" w:ascii="仿宋_GB2312" w:hAnsi="楷体" w:eastAsia="仿宋_GB2312" w:cs="仿宋_GB2312"/>
          <w:spacing w:val="-2"/>
          <w:kern w:val="0"/>
          <w:sz w:val="32"/>
          <w:szCs w:val="32"/>
        </w:rPr>
        <w:t>坚持以“强化特色、创新模式、多元发展、提高质量”为目标，探索高考改革与课改背景下教育实现方式的多样化，改革高中教育模式，实施省级特色高中创建工程，大力开展校本课程开发和研究型课程建设，起动普通高中内涵发展考核评价，深化评价和升学制度改革，推进普通高中的优质特色多样化发展。</w:t>
      </w:r>
    </w:p>
    <w:tbl>
      <w:tblPr>
        <w:tblStyle w:val="1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7" w:type="dxa"/>
          </w:tcPr>
          <w:p>
            <w:pPr>
              <w:jc w:val="center"/>
              <w:rPr>
                <w:rFonts w:ascii="仿宋_GB2312" w:eastAsia="仿宋_GB2312" w:cs="Times New Roman"/>
                <w:b/>
                <w:bCs/>
                <w:sz w:val="32"/>
                <w:szCs w:val="32"/>
              </w:rPr>
            </w:pPr>
            <w:r>
              <w:rPr>
                <w:rFonts w:hint="eastAsia" w:ascii="仿宋_GB2312" w:hAnsi="宋体" w:eastAsia="仿宋_GB2312" w:cs="仿宋_GB2312"/>
                <w:b/>
                <w:bCs/>
                <w:sz w:val="32"/>
                <w:szCs w:val="32"/>
              </w:rPr>
              <w:t>专栏</w:t>
            </w:r>
            <w:r>
              <w:rPr>
                <w:rFonts w:ascii="仿宋_GB2312" w:hAnsi="宋体" w:eastAsia="仿宋_GB2312" w:cs="仿宋_GB2312"/>
                <w:b/>
                <w:bCs/>
                <w:sz w:val="32"/>
                <w:szCs w:val="32"/>
              </w:rPr>
              <w:t xml:space="preserve">4 </w:t>
            </w:r>
            <w:r>
              <w:rPr>
                <w:rFonts w:hint="eastAsia" w:ascii="仿宋_GB2312" w:hAnsi="宋体" w:eastAsia="仿宋_GB2312" w:cs="仿宋_GB2312"/>
                <w:b/>
                <w:bCs/>
                <w:sz w:val="32"/>
                <w:szCs w:val="32"/>
              </w:rPr>
              <w:t>普通高中特色示范工程</w:t>
            </w:r>
          </w:p>
          <w:p>
            <w:pPr>
              <w:spacing w:line="500" w:lineRule="exact"/>
              <w:jc w:val="left"/>
              <w:rPr>
                <w:rFonts w:ascii="仿宋_GB2312" w:hAnsi="楷体" w:eastAsia="仿宋_GB2312" w:cs="Times New Roman"/>
                <w:b/>
                <w:bCs/>
                <w:kern w:val="0"/>
                <w:sz w:val="32"/>
                <w:szCs w:val="32"/>
              </w:rPr>
            </w:pPr>
            <w:r>
              <w:rPr>
                <w:rFonts w:hint="eastAsia" w:ascii="仿宋_GB2312" w:hAnsi="宋体" w:eastAsia="仿宋_GB2312" w:cs="仿宋_GB2312"/>
                <w:sz w:val="28"/>
                <w:szCs w:val="28"/>
              </w:rPr>
              <w:t>参照《浙江省特色示范普通高中评定办法》指标体系，以推进多样化课程建设为抓手，改革普通高中发展评价机制，实施提升“普通高中教育品质发展行动方案。市教育局加大对县市统筹支持力度，出台高中教育支持政策体系，鼓励和支持学校实现特色发展。到</w:t>
            </w:r>
            <w:r>
              <w:rPr>
                <w:rFonts w:ascii="仿宋_GB2312" w:hAnsi="宋体" w:eastAsia="仿宋_GB2312" w:cs="仿宋_GB2312"/>
                <w:sz w:val="28"/>
                <w:szCs w:val="28"/>
              </w:rPr>
              <w:t>2020</w:t>
            </w:r>
            <w:r>
              <w:rPr>
                <w:rFonts w:hint="eastAsia" w:ascii="仿宋_GB2312" w:hAnsi="宋体" w:eastAsia="仿宋_GB2312" w:cs="仿宋_GB2312"/>
                <w:sz w:val="28"/>
                <w:szCs w:val="28"/>
              </w:rPr>
              <w:t>年，市本级再新建一所</w:t>
            </w:r>
            <w:r>
              <w:rPr>
                <w:rFonts w:ascii="仿宋_GB2312" w:hAnsi="宋体" w:eastAsia="仿宋_GB2312" w:cs="仿宋_GB2312"/>
                <w:sz w:val="28"/>
                <w:szCs w:val="28"/>
              </w:rPr>
              <w:t>36</w:t>
            </w:r>
            <w:r>
              <w:rPr>
                <w:rFonts w:hint="eastAsia" w:ascii="仿宋_GB2312" w:hAnsi="宋体" w:eastAsia="仿宋_GB2312" w:cs="仿宋_GB2312"/>
                <w:sz w:val="28"/>
                <w:szCs w:val="28"/>
              </w:rPr>
              <w:t>班的普通高中学校。全市特色示范高中比例达到</w:t>
            </w:r>
            <w:r>
              <w:rPr>
                <w:rFonts w:ascii="仿宋_GB2312" w:hAnsi="宋体" w:eastAsia="仿宋_GB2312" w:cs="仿宋_GB2312"/>
                <w:sz w:val="28"/>
                <w:szCs w:val="28"/>
              </w:rPr>
              <w:t>90%</w:t>
            </w:r>
            <w:r>
              <w:rPr>
                <w:rFonts w:hint="eastAsia" w:ascii="仿宋_GB2312" w:hAnsi="宋体" w:eastAsia="仿宋_GB2312" w:cs="仿宋_GB2312"/>
                <w:sz w:val="28"/>
                <w:szCs w:val="28"/>
              </w:rPr>
              <w:t>。</w:t>
            </w:r>
            <w:r>
              <w:rPr>
                <w:rFonts w:hint="eastAsia" w:ascii="仿宋_GB2312" w:hAnsi="楷体" w:eastAsia="仿宋_GB2312" w:cs="仿宋_GB2312"/>
                <w:spacing w:val="-2"/>
                <w:kern w:val="0"/>
                <w:sz w:val="28"/>
                <w:szCs w:val="28"/>
              </w:rPr>
              <w:t>全市普通高中学校平均班级学额控制在</w:t>
            </w:r>
            <w:r>
              <w:rPr>
                <w:rFonts w:ascii="仿宋_GB2312" w:hAnsi="楷体" w:eastAsia="仿宋_GB2312" w:cs="仿宋_GB2312"/>
                <w:spacing w:val="-2"/>
                <w:kern w:val="0"/>
                <w:sz w:val="28"/>
                <w:szCs w:val="28"/>
              </w:rPr>
              <w:t>40</w:t>
            </w:r>
            <w:r>
              <w:rPr>
                <w:rFonts w:hint="eastAsia" w:ascii="仿宋_GB2312" w:hAnsi="楷体" w:eastAsia="仿宋_GB2312" w:cs="仿宋_GB2312"/>
                <w:spacing w:val="-2"/>
                <w:kern w:val="0"/>
                <w:sz w:val="28"/>
                <w:szCs w:val="28"/>
              </w:rPr>
              <w:t>人以内，基本实现普通高中小班化。</w:t>
            </w:r>
          </w:p>
        </w:tc>
      </w:tr>
    </w:tbl>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重点工作：</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深化培养模式多样化教育。</w:t>
      </w:r>
      <w:r>
        <w:rPr>
          <w:rFonts w:hint="eastAsia" w:ascii="仿宋_GB2312" w:hAnsi="楷体" w:eastAsia="仿宋_GB2312" w:cs="仿宋_GB2312"/>
          <w:kern w:val="0"/>
          <w:sz w:val="32"/>
          <w:szCs w:val="32"/>
        </w:rPr>
        <w:t>实施因材施教，全面开展分层走班教学，探索加强创新人才培养的有效机制和载体，为部分学有余力的高中学生开辟学习发展的新途径；探索建立高中和大学以及海外教育机构的有效合作机制，拓展学生发展路径</w:t>
      </w:r>
      <w:r>
        <w:rPr>
          <w:rFonts w:hint="eastAsia" w:ascii="仿宋_GB2312" w:hAnsi="楷体" w:eastAsia="仿宋_GB2312" w:cs="仿宋_GB2312"/>
          <w:spacing w:val="-2"/>
          <w:kern w:val="0"/>
          <w:sz w:val="32"/>
          <w:szCs w:val="32"/>
        </w:rPr>
        <w:t>，关爱行为有偏差学生的健康成长</w:t>
      </w:r>
      <w:r>
        <w:rPr>
          <w:rFonts w:hint="eastAsia" w:ascii="仿宋_GB2312" w:hAnsi="楷体" w:eastAsia="仿宋_GB2312" w:cs="仿宋_GB2312"/>
          <w:kern w:val="0"/>
          <w:sz w:val="32"/>
          <w:szCs w:val="32"/>
        </w:rPr>
        <w:t>。</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实施提升普通高中教育品质行动方案。</w:t>
      </w:r>
      <w:r>
        <w:rPr>
          <w:rFonts w:hint="eastAsia" w:ascii="仿宋_GB2312" w:hAnsi="楷体" w:eastAsia="仿宋_GB2312" w:cs="仿宋_GB2312"/>
          <w:spacing w:val="-2"/>
          <w:kern w:val="0"/>
          <w:sz w:val="32"/>
          <w:szCs w:val="32"/>
        </w:rPr>
        <w:t>科学调整学校布局，扩大、优化教育资源，</w:t>
      </w:r>
      <w:r>
        <w:rPr>
          <w:rFonts w:hint="eastAsia" w:ascii="仿宋_GB2312" w:hAnsi="楷体" w:eastAsia="仿宋_GB2312" w:cs="仿宋_GB2312"/>
          <w:kern w:val="0"/>
          <w:sz w:val="32"/>
          <w:szCs w:val="32"/>
        </w:rPr>
        <w:t>推进</w:t>
      </w:r>
      <w:r>
        <w:rPr>
          <w:rFonts w:hint="eastAsia" w:ascii="仿宋_GB2312" w:hAnsi="楷体" w:eastAsia="仿宋_GB2312" w:cs="仿宋_GB2312"/>
          <w:spacing w:val="-2"/>
          <w:kern w:val="0"/>
          <w:sz w:val="32"/>
          <w:szCs w:val="32"/>
        </w:rPr>
        <w:t>普通</w:t>
      </w:r>
      <w:r>
        <w:rPr>
          <w:rFonts w:hint="eastAsia" w:ascii="仿宋_GB2312" w:hAnsi="楷体" w:eastAsia="仿宋_GB2312" w:cs="仿宋_GB2312"/>
          <w:kern w:val="0"/>
          <w:sz w:val="32"/>
          <w:szCs w:val="32"/>
        </w:rPr>
        <w:t>高中集团化办学与小班</w:t>
      </w:r>
      <w:r>
        <w:rPr>
          <w:rFonts w:hint="eastAsia" w:ascii="仿宋_GB2312" w:hAnsi="楷体" w:eastAsia="仿宋_GB2312" w:cs="仿宋_GB2312"/>
          <w:spacing w:val="-2"/>
          <w:kern w:val="0"/>
          <w:sz w:val="32"/>
          <w:szCs w:val="32"/>
        </w:rPr>
        <w:t>化教学，加</w:t>
      </w:r>
      <w:r>
        <w:rPr>
          <w:rFonts w:hint="eastAsia" w:ascii="仿宋_GB2312" w:hAnsi="楷体" w:eastAsia="仿宋_GB2312" w:cs="仿宋_GB2312"/>
          <w:kern w:val="0"/>
          <w:sz w:val="32"/>
          <w:szCs w:val="32"/>
        </w:rPr>
        <w:t>快</w:t>
      </w:r>
      <w:r>
        <w:rPr>
          <w:rFonts w:hint="eastAsia" w:ascii="仿宋_GB2312" w:hAnsi="楷体" w:eastAsia="仿宋_GB2312" w:cs="仿宋_GB2312"/>
          <w:spacing w:val="-2"/>
          <w:kern w:val="0"/>
          <w:sz w:val="32"/>
          <w:szCs w:val="32"/>
        </w:rPr>
        <w:t>普通</w:t>
      </w:r>
      <w:r>
        <w:rPr>
          <w:rFonts w:hint="eastAsia" w:ascii="仿宋_GB2312" w:hAnsi="楷体" w:eastAsia="仿宋_GB2312" w:cs="仿宋_GB2312"/>
          <w:kern w:val="0"/>
          <w:sz w:val="32"/>
          <w:szCs w:val="32"/>
        </w:rPr>
        <w:t>高中教育内涵发展和优质化进程；</w:t>
      </w:r>
      <w:r>
        <w:rPr>
          <w:rFonts w:hint="eastAsia" w:ascii="仿宋_GB2312" w:hAnsi="楷体" w:eastAsia="仿宋_GB2312" w:cs="仿宋_GB2312"/>
          <w:spacing w:val="-2"/>
          <w:kern w:val="0"/>
          <w:sz w:val="32"/>
          <w:szCs w:val="32"/>
        </w:rPr>
        <w:t>深化课程改革，</w:t>
      </w:r>
      <w:r>
        <w:rPr>
          <w:rFonts w:hint="eastAsia" w:ascii="仿宋_GB2312" w:hAnsi="楷体" w:eastAsia="仿宋_GB2312" w:cs="仿宋_GB2312"/>
          <w:kern w:val="0"/>
          <w:sz w:val="32"/>
          <w:szCs w:val="32"/>
        </w:rPr>
        <w:t>推进课程校本化建设，推进研究性学习、社区服务和社会实践；着力改善教师的教学和学生的学习行为，促进有效教学，提高课堂教学效益。</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深化普通高中教育选择性教育。</w:t>
      </w:r>
      <w:r>
        <w:rPr>
          <w:rFonts w:hint="eastAsia" w:ascii="仿宋_GB2312" w:hAnsi="宋体" w:eastAsia="仿宋_GB2312" w:cs="仿宋_GB2312"/>
          <w:kern w:val="36"/>
          <w:sz w:val="32"/>
          <w:szCs w:val="32"/>
        </w:rPr>
        <w:t>实</w:t>
      </w:r>
      <w:r>
        <w:rPr>
          <w:rFonts w:hint="eastAsia" w:ascii="仿宋_GB2312" w:hAnsi="楷体" w:eastAsia="仿宋_GB2312" w:cs="仿宋_GB2312"/>
          <w:kern w:val="0"/>
          <w:sz w:val="32"/>
          <w:szCs w:val="32"/>
        </w:rPr>
        <w:t>施学分制，推进选课走班；引导学生选择适合个人兴趣爱好和未来发展需要的课程；引进国际通用课程；建立学生生涯规划指导制度，对学生理想、心理、学业、人生等方面开展指导。</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加强实施优质特色高中建设。</w:t>
      </w:r>
      <w:r>
        <w:rPr>
          <w:rFonts w:hint="eastAsia" w:ascii="仿宋_GB2312" w:hAnsi="楷体" w:eastAsia="仿宋_GB2312" w:cs="仿宋_GB2312"/>
          <w:spacing w:val="-2"/>
          <w:kern w:val="0"/>
          <w:sz w:val="32"/>
          <w:szCs w:val="32"/>
        </w:rPr>
        <w:t>加强学校内涵建设，增强学校管理能力，鼓励教师和校长在实践中大胆探索，创新教育思想、教育模式和教育方法，形成教学特色和办学风格，形成一批人文、数理、科技、艺术、体育、外语等特色高中；推进学校发展性评价，打造学校特色品牌，提升学校办学品质。</w:t>
      </w:r>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（四）中职教育专业特色发展，做强做特专业品牌</w:t>
      </w:r>
    </w:p>
    <w:p>
      <w:pPr>
        <w:spacing w:line="560" w:lineRule="exact"/>
        <w:ind w:firstLine="640" w:firstLineChars="200"/>
        <w:jc w:val="left"/>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建立和完善现代职业教育体系，服务经济社会转型升级需求，围绕丽水生态产业体系建设发展需求，合理调整优化学校布局和专业结构，加强专业现代化和实训基地建设，大力扶持与先进制造业、现代服务业、现代农林业相关的专业。推进“校企合作、工学结合、产教结合”，学历教育与职业培训并举，以提升学生就业能力和可持续发展能力为导向，有效构建人才成长“立交桥”。</w:t>
      </w:r>
    </w:p>
    <w:tbl>
      <w:tblPr>
        <w:tblStyle w:val="1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7" w:type="dxa"/>
          </w:tcPr>
          <w:p>
            <w:pPr>
              <w:jc w:val="center"/>
              <w:rPr>
                <w:rFonts w:ascii="仿宋_GB2312" w:hAnsi="宋体" w:eastAsia="仿宋_GB2312" w:cs="Times New Roman"/>
                <w:b/>
                <w:bCs/>
                <w:sz w:val="32"/>
                <w:szCs w:val="32"/>
              </w:rPr>
            </w:pPr>
            <w:r>
              <w:rPr>
                <w:rFonts w:hint="eastAsia" w:ascii="仿宋_GB2312" w:hAnsi="宋体" w:eastAsia="仿宋_GB2312" w:cs="仿宋_GB2312"/>
                <w:b/>
                <w:bCs/>
                <w:sz w:val="32"/>
                <w:szCs w:val="32"/>
              </w:rPr>
              <w:t>专栏</w:t>
            </w:r>
            <w:r>
              <w:rPr>
                <w:rFonts w:ascii="仿宋_GB2312" w:hAnsi="宋体" w:eastAsia="仿宋_GB2312" w:cs="仿宋_GB2312"/>
                <w:b/>
                <w:bCs/>
                <w:sz w:val="32"/>
                <w:szCs w:val="32"/>
              </w:rPr>
              <w:t xml:space="preserve">5   </w:t>
            </w:r>
            <w:r>
              <w:rPr>
                <w:rFonts w:hint="eastAsia" w:ascii="仿宋_GB2312" w:hAnsi="宋体" w:eastAsia="仿宋_GB2312" w:cs="仿宋_GB2312"/>
                <w:b/>
                <w:bCs/>
                <w:sz w:val="32"/>
                <w:szCs w:val="32"/>
              </w:rPr>
              <w:t>创新创业教育工程</w:t>
            </w:r>
          </w:p>
          <w:p>
            <w:pPr>
              <w:spacing w:line="500" w:lineRule="exact"/>
              <w:ind w:firstLine="560" w:firstLineChars="200"/>
              <w:jc w:val="left"/>
              <w:rPr>
                <w:rFonts w:ascii="仿宋_GB2312" w:hAnsi="楷体" w:eastAsia="仿宋_GB2312" w:cs="Times New Roman"/>
                <w:kern w:val="0"/>
                <w:sz w:val="28"/>
                <w:szCs w:val="28"/>
              </w:rPr>
            </w:pPr>
            <w:r>
              <w:rPr>
                <w:rFonts w:hint="eastAsia" w:ascii="仿宋_GB2312" w:hAnsi="楷体" w:eastAsia="仿宋_GB2312" w:cs="仿宋_GB2312"/>
                <w:kern w:val="0"/>
                <w:sz w:val="28"/>
                <w:szCs w:val="28"/>
              </w:rPr>
              <w:t>围绕校企共同培养职业人才，积极争取省厅重点扶持建设好</w:t>
            </w:r>
            <w:r>
              <w:rPr>
                <w:rFonts w:ascii="仿宋_GB2312" w:hAnsi="楷体" w:eastAsia="仿宋_GB2312" w:cs="仿宋_GB2312"/>
                <w:kern w:val="0"/>
                <w:sz w:val="28"/>
                <w:szCs w:val="28"/>
              </w:rPr>
              <w:t>10</w:t>
            </w:r>
            <w:r>
              <w:rPr>
                <w:rFonts w:hint="eastAsia" w:ascii="仿宋_GB2312" w:hAnsi="楷体" w:eastAsia="仿宋_GB2312" w:cs="仿宋_GB2312"/>
                <w:kern w:val="0"/>
                <w:sz w:val="28"/>
                <w:szCs w:val="28"/>
              </w:rPr>
              <w:t>个左右依托中职学校、整合行业企业资源、服务地方产业转型升级的示范性校企合作共同体，建成由职业院校、行业、企业、科研机构、社会组织等共同参与、促进教育链和产业链的有机融合的丽水市示范性职业教育集团，重点培育一批现代学徒制改革试点单位，促进产教深度融合。吸引校外技能大师进中职学校，扶持建设</w:t>
            </w:r>
            <w:r>
              <w:rPr>
                <w:rFonts w:ascii="仿宋_GB2312" w:hAnsi="楷体" w:eastAsia="仿宋_GB2312" w:cs="仿宋_GB2312"/>
                <w:kern w:val="0"/>
                <w:sz w:val="28"/>
                <w:szCs w:val="28"/>
              </w:rPr>
              <w:t>10</w:t>
            </w:r>
            <w:r>
              <w:rPr>
                <w:rFonts w:hint="eastAsia" w:ascii="仿宋_GB2312" w:hAnsi="楷体" w:eastAsia="仿宋_GB2312" w:cs="仿宋_GB2312"/>
                <w:kern w:val="0"/>
                <w:sz w:val="28"/>
                <w:szCs w:val="28"/>
              </w:rPr>
              <w:t>个左右大师工作室。以创新创业课程建设、“创新实验室”和“创业实验室”建设、职业能力大赛三大载体为抓手，全面推广创新创业教育，到</w:t>
            </w:r>
            <w:r>
              <w:rPr>
                <w:rFonts w:ascii="仿宋_GB2312" w:hAnsi="楷体" w:eastAsia="仿宋_GB2312" w:cs="仿宋_GB2312"/>
                <w:kern w:val="0"/>
                <w:sz w:val="28"/>
                <w:szCs w:val="28"/>
              </w:rPr>
              <w:t>2020</w:t>
            </w:r>
            <w:r>
              <w:rPr>
                <w:rFonts w:hint="eastAsia" w:ascii="仿宋_GB2312" w:hAnsi="楷体" w:eastAsia="仿宋_GB2312" w:cs="仿宋_GB2312"/>
                <w:kern w:val="0"/>
                <w:sz w:val="28"/>
                <w:szCs w:val="28"/>
              </w:rPr>
              <w:t>年，在全市中等职业学校建设</w:t>
            </w:r>
            <w:r>
              <w:rPr>
                <w:rFonts w:ascii="仿宋_GB2312" w:hAnsi="楷体" w:eastAsia="仿宋_GB2312" w:cs="仿宋_GB2312"/>
                <w:kern w:val="0"/>
                <w:sz w:val="28"/>
                <w:szCs w:val="28"/>
              </w:rPr>
              <w:t>5</w:t>
            </w:r>
            <w:r>
              <w:rPr>
                <w:rFonts w:hint="eastAsia" w:ascii="仿宋_GB2312" w:hAnsi="楷体" w:eastAsia="仿宋_GB2312" w:cs="仿宋_GB2312"/>
                <w:kern w:val="0"/>
                <w:sz w:val="28"/>
                <w:szCs w:val="28"/>
              </w:rPr>
              <w:t>个以上“创新实验室”和</w:t>
            </w:r>
            <w:r>
              <w:rPr>
                <w:rFonts w:ascii="仿宋_GB2312" w:hAnsi="楷体" w:eastAsia="仿宋_GB2312" w:cs="仿宋_GB2312"/>
                <w:kern w:val="0"/>
                <w:sz w:val="28"/>
                <w:szCs w:val="28"/>
              </w:rPr>
              <w:t>5</w:t>
            </w:r>
            <w:r>
              <w:rPr>
                <w:rFonts w:hint="eastAsia" w:ascii="仿宋_GB2312" w:hAnsi="楷体" w:eastAsia="仿宋_GB2312" w:cs="仿宋_GB2312"/>
                <w:kern w:val="0"/>
                <w:sz w:val="28"/>
                <w:szCs w:val="28"/>
              </w:rPr>
              <w:t>个以上创业实验室，培育中职毕业生自主创业企业</w:t>
            </w:r>
            <w:r>
              <w:rPr>
                <w:rFonts w:ascii="仿宋_GB2312" w:hAnsi="楷体" w:eastAsia="仿宋_GB2312" w:cs="仿宋_GB2312"/>
                <w:kern w:val="0"/>
                <w:sz w:val="28"/>
                <w:szCs w:val="28"/>
              </w:rPr>
              <w:t>1-2</w:t>
            </w:r>
            <w:r>
              <w:rPr>
                <w:rFonts w:hint="eastAsia" w:ascii="仿宋_GB2312" w:hAnsi="楷体" w:eastAsia="仿宋_GB2312" w:cs="仿宋_GB2312"/>
                <w:kern w:val="0"/>
                <w:sz w:val="28"/>
                <w:szCs w:val="28"/>
              </w:rPr>
              <w:t>家。</w:t>
            </w:r>
          </w:p>
          <w:p>
            <w:pPr>
              <w:jc w:val="center"/>
              <w:rPr>
                <w:rFonts w:ascii="仿宋_GB2312" w:hAnsi="宋体" w:eastAsia="仿宋_GB2312" w:cs="Times New Roman"/>
                <w:b/>
                <w:bCs/>
                <w:sz w:val="32"/>
                <w:szCs w:val="32"/>
              </w:rPr>
            </w:pPr>
            <w:r>
              <w:rPr>
                <w:rFonts w:hint="eastAsia" w:ascii="仿宋_GB2312" w:hAnsi="宋体" w:eastAsia="仿宋_GB2312" w:cs="仿宋_GB2312"/>
                <w:b/>
                <w:bCs/>
                <w:sz w:val="32"/>
                <w:szCs w:val="32"/>
              </w:rPr>
              <w:t>专栏</w:t>
            </w:r>
            <w:r>
              <w:rPr>
                <w:rFonts w:ascii="仿宋_GB2312" w:hAnsi="宋体" w:eastAsia="仿宋_GB2312" w:cs="仿宋_GB2312"/>
                <w:b/>
                <w:bCs/>
                <w:sz w:val="32"/>
                <w:szCs w:val="32"/>
              </w:rPr>
              <w:t xml:space="preserve">6  </w:t>
            </w:r>
            <w:r>
              <w:rPr>
                <w:rFonts w:hint="eastAsia" w:ascii="仿宋_GB2312" w:hAnsi="宋体" w:eastAsia="仿宋_GB2312" w:cs="仿宋_GB2312"/>
                <w:b/>
                <w:bCs/>
                <w:sz w:val="32"/>
                <w:szCs w:val="32"/>
              </w:rPr>
              <w:t>等级学校建设工程</w:t>
            </w:r>
          </w:p>
          <w:p>
            <w:pPr>
              <w:spacing w:line="500" w:lineRule="exact"/>
              <w:ind w:firstLine="560" w:firstLineChars="200"/>
              <w:jc w:val="left"/>
              <w:rPr>
                <w:rFonts w:ascii="仿宋_GB2312" w:hAnsi="楷体" w:eastAsia="仿宋_GB2312" w:cs="Times New Roman"/>
                <w:kern w:val="0"/>
                <w:sz w:val="28"/>
                <w:szCs w:val="28"/>
              </w:rPr>
            </w:pPr>
            <w:r>
              <w:rPr>
                <w:rFonts w:hint="eastAsia" w:ascii="仿宋_GB2312" w:hAnsi="楷体" w:eastAsia="仿宋_GB2312" w:cs="仿宋_GB2312"/>
                <w:kern w:val="0"/>
                <w:sz w:val="28"/>
                <w:szCs w:val="28"/>
              </w:rPr>
              <w:t>根据省重点中职校的建设规范标准，按照每</w:t>
            </w:r>
            <w:r>
              <w:rPr>
                <w:rFonts w:ascii="仿宋_GB2312" w:hAnsi="楷体" w:eastAsia="仿宋_GB2312" w:cs="仿宋_GB2312"/>
                <w:kern w:val="0"/>
                <w:sz w:val="28"/>
                <w:szCs w:val="28"/>
              </w:rPr>
              <w:t>10</w:t>
            </w:r>
            <w:r>
              <w:rPr>
                <w:rFonts w:hint="eastAsia" w:ascii="仿宋_GB2312" w:hAnsi="楷体" w:eastAsia="仿宋_GB2312" w:cs="仿宋_GB2312"/>
                <w:kern w:val="0"/>
                <w:sz w:val="28"/>
                <w:szCs w:val="28"/>
              </w:rPr>
              <w:t>万人口设置</w:t>
            </w:r>
            <w:r>
              <w:rPr>
                <w:rFonts w:ascii="仿宋_GB2312" w:hAnsi="楷体" w:eastAsia="仿宋_GB2312" w:cs="仿宋_GB2312"/>
                <w:kern w:val="0"/>
                <w:sz w:val="28"/>
                <w:szCs w:val="28"/>
              </w:rPr>
              <w:t>40-48</w:t>
            </w:r>
            <w:r>
              <w:rPr>
                <w:rFonts w:hint="eastAsia" w:ascii="仿宋_GB2312" w:hAnsi="楷体" w:eastAsia="仿宋_GB2312" w:cs="仿宋_GB2312"/>
                <w:kern w:val="0"/>
                <w:sz w:val="28"/>
                <w:szCs w:val="28"/>
              </w:rPr>
              <w:t>个教学班，以及中职课改走班教学的要求（普通教室按</w:t>
            </w:r>
            <w:r>
              <w:rPr>
                <w:rFonts w:ascii="仿宋_GB2312" w:hAnsi="楷体" w:eastAsia="仿宋_GB2312" w:cs="仿宋_GB2312"/>
                <w:kern w:val="0"/>
                <w:sz w:val="28"/>
                <w:szCs w:val="28"/>
              </w:rPr>
              <w:t>1</w:t>
            </w:r>
            <w:r>
              <w:rPr>
                <w:rFonts w:hint="eastAsia" w:ascii="仿宋_GB2312" w:hAnsi="楷体" w:eastAsia="仿宋_GB2312" w:cs="仿宋_GB2312"/>
                <w:kern w:val="0"/>
                <w:sz w:val="28"/>
                <w:szCs w:val="28"/>
              </w:rPr>
              <w:t>：</w:t>
            </w:r>
            <w:r>
              <w:rPr>
                <w:rFonts w:ascii="仿宋_GB2312" w:hAnsi="楷体" w:eastAsia="仿宋_GB2312" w:cs="仿宋_GB2312"/>
                <w:kern w:val="0"/>
                <w:sz w:val="28"/>
                <w:szCs w:val="28"/>
              </w:rPr>
              <w:t>1.5</w:t>
            </w:r>
            <w:r>
              <w:rPr>
                <w:rFonts w:hint="eastAsia" w:ascii="仿宋_GB2312" w:hAnsi="楷体" w:eastAsia="仿宋_GB2312" w:cs="仿宋_GB2312"/>
                <w:kern w:val="0"/>
                <w:sz w:val="28"/>
                <w:szCs w:val="28"/>
              </w:rPr>
              <w:t>配备）</w:t>
            </w:r>
            <w:r>
              <w:rPr>
                <w:rFonts w:ascii="仿宋_GB2312" w:hAnsi="楷体" w:eastAsia="仿宋_GB2312" w:cs="仿宋_GB2312"/>
                <w:kern w:val="0"/>
                <w:sz w:val="28"/>
                <w:szCs w:val="28"/>
              </w:rPr>
              <w:t>,</w:t>
            </w:r>
            <w:r>
              <w:rPr>
                <w:rFonts w:hint="eastAsia" w:ascii="仿宋_GB2312" w:hAnsi="楷体" w:eastAsia="仿宋_GB2312" w:cs="仿宋_GB2312"/>
                <w:kern w:val="0"/>
                <w:sz w:val="28"/>
                <w:szCs w:val="28"/>
              </w:rPr>
              <w:t>在</w:t>
            </w:r>
            <w:r>
              <w:rPr>
                <w:rFonts w:ascii="仿宋_GB2312" w:hAnsi="楷体" w:eastAsia="仿宋_GB2312" w:cs="仿宋_GB2312"/>
                <w:kern w:val="0"/>
                <w:sz w:val="28"/>
                <w:szCs w:val="28"/>
              </w:rPr>
              <w:t>2020</w:t>
            </w:r>
            <w:r>
              <w:rPr>
                <w:rFonts w:hint="eastAsia" w:ascii="仿宋_GB2312" w:hAnsi="楷体" w:eastAsia="仿宋_GB2312" w:cs="仿宋_GB2312"/>
                <w:kern w:val="0"/>
                <w:sz w:val="28"/>
                <w:szCs w:val="28"/>
              </w:rPr>
              <w:t>年前完成全市中职业学校新建和改扩建工程，力争全市</w:t>
            </w:r>
            <w:r>
              <w:rPr>
                <w:rFonts w:ascii="仿宋_GB2312" w:hAnsi="楷体" w:eastAsia="仿宋_GB2312" w:cs="仿宋_GB2312"/>
                <w:kern w:val="0"/>
                <w:sz w:val="28"/>
                <w:szCs w:val="28"/>
              </w:rPr>
              <w:t>90%</w:t>
            </w:r>
            <w:r>
              <w:rPr>
                <w:rFonts w:hint="eastAsia" w:ascii="仿宋_GB2312" w:hAnsi="楷体" w:eastAsia="仿宋_GB2312" w:cs="仿宋_GB2312"/>
                <w:kern w:val="0"/>
                <w:sz w:val="28"/>
                <w:szCs w:val="28"/>
              </w:rPr>
              <w:t>的中等职业学校达到省三级以上职业学校的建设标准</w:t>
            </w:r>
            <w:r>
              <w:rPr>
                <w:rFonts w:ascii="仿宋_GB2312" w:hAnsi="楷体" w:eastAsia="仿宋_GB2312" w:cs="仿宋_GB2312"/>
                <w:kern w:val="0"/>
                <w:sz w:val="28"/>
                <w:szCs w:val="28"/>
              </w:rPr>
              <w:t>,</w:t>
            </w:r>
            <w:r>
              <w:rPr>
                <w:rFonts w:hint="eastAsia" w:ascii="仿宋_GB2312" w:hAnsi="楷体" w:eastAsia="仿宋_GB2312" w:cs="仿宋_GB2312"/>
                <w:kern w:val="0"/>
                <w:sz w:val="28"/>
                <w:szCs w:val="28"/>
              </w:rPr>
              <w:t>其中一级覆盖面超过</w:t>
            </w:r>
            <w:r>
              <w:rPr>
                <w:rFonts w:ascii="仿宋_GB2312" w:hAnsi="楷体" w:eastAsia="仿宋_GB2312" w:cs="仿宋_GB2312"/>
                <w:kern w:val="0"/>
                <w:sz w:val="28"/>
                <w:szCs w:val="28"/>
              </w:rPr>
              <w:t>80%</w:t>
            </w:r>
            <w:r>
              <w:rPr>
                <w:rFonts w:hint="eastAsia" w:ascii="仿宋_GB2312" w:hAnsi="楷体" w:eastAsia="仿宋_GB2312" w:cs="仿宋_GB2312"/>
                <w:kern w:val="0"/>
                <w:sz w:val="28"/>
                <w:szCs w:val="28"/>
              </w:rPr>
              <w:t>，基本实现中等职业教育小班化</w:t>
            </w:r>
            <w:r>
              <w:rPr>
                <w:rFonts w:ascii="仿宋_GB2312" w:hAnsi="楷体" w:eastAsia="仿宋_GB2312" w:cs="仿宋_GB2312"/>
                <w:kern w:val="0"/>
                <w:sz w:val="28"/>
                <w:szCs w:val="28"/>
              </w:rPr>
              <w:t xml:space="preserve"> </w:t>
            </w:r>
            <w:r>
              <w:rPr>
                <w:rFonts w:hint="eastAsia" w:ascii="仿宋_GB2312" w:hAnsi="楷体" w:eastAsia="仿宋_GB2312" w:cs="仿宋_GB2312"/>
                <w:kern w:val="0"/>
                <w:sz w:val="28"/>
                <w:szCs w:val="28"/>
              </w:rPr>
              <w:t>，做优做强一批国家级和省级示范校，打造</w:t>
            </w:r>
            <w:r>
              <w:rPr>
                <w:rFonts w:ascii="仿宋_GB2312" w:hAnsi="楷体" w:eastAsia="仿宋_GB2312" w:cs="仿宋_GB2312"/>
                <w:kern w:val="0"/>
                <w:sz w:val="28"/>
                <w:szCs w:val="28"/>
              </w:rPr>
              <w:t>2</w:t>
            </w:r>
            <w:r>
              <w:rPr>
                <w:rFonts w:hint="eastAsia" w:ascii="仿宋_GB2312" w:hAnsi="楷体" w:eastAsia="仿宋_GB2312" w:cs="仿宋_GB2312"/>
                <w:kern w:val="0"/>
                <w:sz w:val="28"/>
                <w:szCs w:val="28"/>
              </w:rPr>
              <w:t>所以上全省中职名校。</w:t>
            </w:r>
          </w:p>
          <w:p>
            <w:pPr>
              <w:jc w:val="center"/>
              <w:rPr>
                <w:rFonts w:ascii="仿宋_GB2312" w:hAnsi="宋体" w:eastAsia="仿宋_GB2312" w:cs="Times New Roman"/>
                <w:b/>
                <w:bCs/>
                <w:sz w:val="32"/>
                <w:szCs w:val="32"/>
              </w:rPr>
            </w:pPr>
            <w:r>
              <w:rPr>
                <w:rFonts w:hint="eastAsia" w:ascii="仿宋_GB2312" w:hAnsi="宋体" w:eastAsia="仿宋_GB2312" w:cs="仿宋_GB2312"/>
                <w:b/>
                <w:bCs/>
                <w:sz w:val="32"/>
                <w:szCs w:val="32"/>
              </w:rPr>
              <w:t>专栏</w:t>
            </w:r>
            <w:r>
              <w:rPr>
                <w:rFonts w:ascii="仿宋_GB2312" w:hAnsi="宋体" w:eastAsia="仿宋_GB2312" w:cs="仿宋_GB2312"/>
                <w:b/>
                <w:bCs/>
                <w:sz w:val="32"/>
                <w:szCs w:val="32"/>
              </w:rPr>
              <w:t xml:space="preserve">7  </w:t>
            </w:r>
            <w:r>
              <w:rPr>
                <w:rFonts w:hint="eastAsia" w:ascii="仿宋_GB2312" w:hAnsi="宋体" w:eastAsia="仿宋_GB2312" w:cs="仿宋_GB2312"/>
                <w:b/>
                <w:bCs/>
                <w:sz w:val="32"/>
                <w:szCs w:val="32"/>
              </w:rPr>
              <w:t>教学质量提升工程</w:t>
            </w:r>
          </w:p>
          <w:p>
            <w:pPr>
              <w:spacing w:line="500" w:lineRule="exact"/>
              <w:ind w:firstLine="560" w:firstLineChars="200"/>
              <w:jc w:val="left"/>
              <w:rPr>
                <w:rFonts w:ascii="仿宋_GB2312" w:hAnsi="楷体" w:eastAsia="仿宋_GB2312" w:cs="Times New Roman"/>
                <w:kern w:val="0"/>
                <w:sz w:val="28"/>
                <w:szCs w:val="28"/>
              </w:rPr>
            </w:pPr>
            <w:r>
              <w:rPr>
                <w:rFonts w:hint="eastAsia" w:ascii="仿宋_GB2312" w:hAnsi="宋体" w:eastAsia="仿宋_GB2312" w:cs="仿宋_GB2312"/>
                <w:sz w:val="28"/>
                <w:szCs w:val="28"/>
              </w:rPr>
              <w:t>全面深化课程改革，创新教育教学模式，以专业动态调整作为基础，以“选择性”作为切入点，打造多样化的课程体系，建立“模块化课程”的选择机制，推广</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“理实一体”、</w:t>
            </w: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“做中学”的课堂教学模式，培养学生的就业创业能力。到</w:t>
            </w:r>
            <w:r>
              <w:rPr>
                <w:rFonts w:ascii="仿宋_GB2312" w:hAnsi="宋体" w:eastAsia="仿宋_GB2312" w:cs="仿宋_GB2312"/>
                <w:sz w:val="28"/>
                <w:szCs w:val="28"/>
              </w:rPr>
              <w:t>2020</w:t>
            </w:r>
            <w:r>
              <w:rPr>
                <w:rFonts w:hint="eastAsia" w:ascii="仿宋_GB2312" w:hAnsi="宋体" w:eastAsia="仿宋_GB2312" w:cs="仿宋_GB2312"/>
                <w:sz w:val="28"/>
                <w:szCs w:val="28"/>
              </w:rPr>
              <w:t>年，创省级品牌专业</w:t>
            </w:r>
            <w:r>
              <w:rPr>
                <w:rFonts w:ascii="仿宋_GB2312" w:hAnsi="宋体" w:eastAsia="仿宋_GB2312" w:cs="仿宋_GB2312"/>
                <w:sz w:val="28"/>
                <w:szCs w:val="28"/>
              </w:rPr>
              <w:t>10</w:t>
            </w:r>
            <w:r>
              <w:rPr>
                <w:rFonts w:hint="eastAsia" w:ascii="仿宋_GB2312" w:hAnsi="宋体" w:eastAsia="仿宋_GB2312" w:cs="仿宋_GB2312"/>
                <w:sz w:val="28"/>
                <w:szCs w:val="28"/>
              </w:rPr>
              <w:t>个以上、优势特色专业（集群）</w:t>
            </w:r>
            <w:r>
              <w:rPr>
                <w:rFonts w:ascii="仿宋_GB2312" w:hAnsi="宋体" w:eastAsia="仿宋_GB2312" w:cs="仿宋_GB2312"/>
                <w:sz w:val="28"/>
                <w:szCs w:val="28"/>
              </w:rPr>
              <w:t>10</w:t>
            </w:r>
            <w:r>
              <w:rPr>
                <w:rFonts w:hint="eastAsia" w:ascii="仿宋_GB2312" w:hAnsi="宋体" w:eastAsia="仿宋_GB2312" w:cs="仿宋_GB2312"/>
                <w:sz w:val="28"/>
                <w:szCs w:val="28"/>
              </w:rPr>
              <w:t>个以上。培养</w:t>
            </w:r>
            <w:r>
              <w:rPr>
                <w:rFonts w:ascii="仿宋_GB2312" w:hAnsi="宋体" w:eastAsia="仿宋_GB2312" w:cs="仿宋_GB2312"/>
                <w:sz w:val="28"/>
                <w:szCs w:val="28"/>
              </w:rPr>
              <w:t>30</w:t>
            </w:r>
            <w:r>
              <w:rPr>
                <w:rFonts w:hint="eastAsia" w:ascii="仿宋_GB2312" w:hAnsi="宋体" w:eastAsia="仿宋_GB2312" w:cs="仿宋_GB2312"/>
                <w:sz w:val="28"/>
                <w:szCs w:val="28"/>
              </w:rPr>
              <w:t>名市骨干专业课教师，培育</w:t>
            </w:r>
            <w:r>
              <w:rPr>
                <w:rFonts w:ascii="仿宋_GB2312" w:hAnsi="宋体" w:eastAsia="仿宋_GB2312" w:cs="仿宋_GB2312"/>
                <w:sz w:val="28"/>
                <w:szCs w:val="28"/>
              </w:rPr>
              <w:t>10</w:t>
            </w:r>
            <w:r>
              <w:rPr>
                <w:rFonts w:hint="eastAsia" w:ascii="仿宋_GB2312" w:hAnsi="宋体" w:eastAsia="仿宋_GB2312" w:cs="仿宋_GB2312"/>
                <w:sz w:val="28"/>
                <w:szCs w:val="28"/>
              </w:rPr>
              <w:t>名以上在省内有较大影响力的中职学校名师名校长（其中名校长</w:t>
            </w:r>
            <w:r>
              <w:rPr>
                <w:rFonts w:ascii="仿宋_GB2312" w:hAnsi="宋体" w:eastAsia="仿宋_GB2312" w:cs="仿宋_GB2312"/>
                <w:sz w:val="28"/>
                <w:szCs w:val="28"/>
              </w:rPr>
              <w:t>3</w:t>
            </w:r>
            <w:r>
              <w:rPr>
                <w:rFonts w:hint="eastAsia" w:ascii="仿宋_GB2312" w:hAnsi="宋体" w:eastAsia="仿宋_GB2312" w:cs="仿宋_GB2312"/>
                <w:sz w:val="28"/>
                <w:szCs w:val="28"/>
              </w:rPr>
              <w:t>名），建立</w:t>
            </w:r>
            <w:r>
              <w:rPr>
                <w:rFonts w:ascii="仿宋_GB2312" w:hAnsi="宋体" w:eastAsia="仿宋_GB2312" w:cs="仿宋_GB2312"/>
                <w:sz w:val="28"/>
                <w:szCs w:val="28"/>
              </w:rPr>
              <w:t>10</w:t>
            </w:r>
            <w:r>
              <w:rPr>
                <w:rFonts w:hint="eastAsia" w:ascii="仿宋_GB2312" w:hAnsi="宋体" w:eastAsia="仿宋_GB2312" w:cs="仿宋_GB2312"/>
                <w:sz w:val="28"/>
                <w:szCs w:val="28"/>
              </w:rPr>
              <w:t>个专业课名师工作室。</w:t>
            </w:r>
          </w:p>
        </w:tc>
      </w:tr>
    </w:tbl>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重点工作：</w:t>
      </w:r>
    </w:p>
    <w:p>
      <w:pPr>
        <w:widowControl/>
        <w:spacing w:line="560" w:lineRule="exact"/>
        <w:ind w:firstLine="640"/>
        <w:rPr>
          <w:rFonts w:ascii="仿宋_GB2312" w:hAnsi="仿宋" w:eastAsia="仿宋_GB2312" w:cs="Times New Roman"/>
          <w:kern w:val="0"/>
          <w:sz w:val="32"/>
          <w:szCs w:val="32"/>
        </w:rPr>
      </w:pPr>
      <w:r>
        <w:rPr>
          <w:rFonts w:hint="eastAsia" w:ascii="仿宋_GB2312" w:hAnsi="宋体" w:eastAsia="仿宋_GB2312" w:cs="仿宋_GB2312"/>
          <w:b/>
          <w:bCs/>
          <w:kern w:val="36"/>
          <w:sz w:val="32"/>
          <w:szCs w:val="32"/>
        </w:rPr>
        <w:t>全面深化中职课程改革。</w:t>
      </w:r>
      <w:r>
        <w:rPr>
          <w:rFonts w:hint="eastAsia" w:ascii="仿宋_GB2312" w:hAnsi="仿宋" w:eastAsia="仿宋_GB2312" w:cs="仿宋_GB2312"/>
          <w:sz w:val="32"/>
          <w:szCs w:val="32"/>
        </w:rPr>
        <w:t>全面树立选择性教育理念，构建“核心课程模块”</w:t>
      </w:r>
      <w:r>
        <w:rPr>
          <w:rFonts w:ascii="仿宋_GB2312" w:hAnsi="仿宋" w:eastAsia="仿宋_GB2312" w:cs="仿宋_GB2312"/>
          <w:sz w:val="32"/>
          <w:szCs w:val="32"/>
        </w:rPr>
        <w:t>+</w:t>
      </w:r>
      <w:r>
        <w:rPr>
          <w:rFonts w:hint="eastAsia" w:ascii="仿宋_GB2312" w:hAnsi="仿宋" w:eastAsia="仿宋_GB2312" w:cs="仿宋_GB2312"/>
          <w:sz w:val="32"/>
          <w:szCs w:val="32"/>
        </w:rPr>
        <w:t>“自选课程模块”选择性课程体系，赋予学生多样多次的选择权。以课改基地为依托，进一步加强中职教育教学改革的</w:t>
      </w:r>
      <w:r>
        <w:rPr>
          <w:rFonts w:hint="eastAsia" w:ascii="仿宋_GB2312" w:hAnsi="仿宋" w:eastAsia="仿宋_GB2312" w:cs="仿宋_GB2312"/>
          <w:kern w:val="0"/>
          <w:sz w:val="32"/>
          <w:szCs w:val="32"/>
        </w:rPr>
        <w:t>指导，抱团发展。</w:t>
      </w:r>
      <w:r>
        <w:rPr>
          <w:rFonts w:hint="eastAsia" w:ascii="仿宋_GB2312" w:hAnsi="仿宋" w:eastAsia="仿宋_GB2312" w:cs="仿宋_GB2312"/>
          <w:sz w:val="32"/>
          <w:szCs w:val="32"/>
        </w:rPr>
        <w:t>全面实施学分制，优化质量评价方法，完善评价体系，加强教学指导与质量监测，保证专业技术技能人才培养的基本规格和质量。加强选修课程建设，着力满足学生多样化学习和发展需求。</w:t>
      </w:r>
    </w:p>
    <w:p>
      <w:pPr>
        <w:spacing w:line="560" w:lineRule="exact"/>
        <w:jc w:val="left"/>
        <w:rPr>
          <w:rFonts w:ascii="仿宋_GB2312" w:hAnsi="宋体" w:eastAsia="仿宋_GB2312" w:cs="Times New Roman"/>
          <w:kern w:val="0"/>
          <w:sz w:val="32"/>
          <w:szCs w:val="32"/>
        </w:rPr>
      </w:pPr>
      <w:r>
        <w:rPr>
          <w:rFonts w:ascii="仿宋_GB2312" w:hAnsi="楷体" w:eastAsia="仿宋_GB2312" w:cs="仿宋_GB2312"/>
          <w:b/>
          <w:bCs/>
          <w:kern w:val="0"/>
          <w:sz w:val="32"/>
          <w:szCs w:val="32"/>
        </w:rPr>
        <w:t xml:space="preserve">  </w:t>
      </w:r>
      <w:r>
        <w:rPr>
          <w:rFonts w:ascii="仿宋_GB2312" w:hAnsi="宋体" w:eastAsia="仿宋_GB2312" w:cs="仿宋_GB2312"/>
          <w:b/>
          <w:bCs/>
          <w:kern w:val="36"/>
          <w:sz w:val="32"/>
          <w:szCs w:val="32"/>
        </w:rPr>
        <w:t xml:space="preserve">  </w:t>
      </w:r>
      <w:r>
        <w:rPr>
          <w:rFonts w:hint="eastAsia" w:ascii="仿宋_GB2312" w:hAnsi="宋体" w:eastAsia="仿宋_GB2312" w:cs="仿宋_GB2312"/>
          <w:b/>
          <w:bCs/>
          <w:kern w:val="36"/>
          <w:sz w:val="32"/>
          <w:szCs w:val="32"/>
        </w:rPr>
        <w:t>继续优化专业结构与学校布局。</w:t>
      </w:r>
      <w:r>
        <w:rPr>
          <w:rFonts w:hint="eastAsia" w:ascii="仿宋_GB2312" w:hAnsi="仿宋_GB2312" w:eastAsia="仿宋_GB2312" w:cs="仿宋_GB2312"/>
          <w:sz w:val="32"/>
          <w:szCs w:val="32"/>
        </w:rPr>
        <w:t>围绕产业优化升级，根据丽水市“</w:t>
      </w:r>
      <w:r>
        <w:rPr>
          <w:rFonts w:ascii="仿宋_GB2312" w:hAnsi="仿宋_GB2312" w:eastAsia="仿宋_GB2312" w:cs="仿宋_GB2312"/>
          <w:sz w:val="32"/>
          <w:szCs w:val="32"/>
        </w:rPr>
        <w:t>1+9+5</w:t>
      </w:r>
      <w:r>
        <w:rPr>
          <w:rFonts w:hint="eastAsia" w:ascii="仿宋_GB2312" w:hAnsi="仿宋_GB2312" w:eastAsia="仿宋_GB2312" w:cs="仿宋_GB2312"/>
          <w:sz w:val="32"/>
          <w:szCs w:val="32"/>
        </w:rPr>
        <w:t>”生态产业体系的需求，按照“做强优势特色专业、打造区域品牌专业”的基本思路，深入推进专业结构调整和优化，建立适应产业发展的专业建设动态机制</w:t>
      </w:r>
      <w:r>
        <w:rPr>
          <w:rFonts w:hint="eastAsia" w:ascii="仿宋_GB2312" w:hAnsi="宋体" w:eastAsia="仿宋_GB2312" w:cs="仿宋_GB2312"/>
          <w:kern w:val="0"/>
          <w:sz w:val="32"/>
          <w:szCs w:val="32"/>
        </w:rPr>
        <w:t>。加强职业教育资源优化整合</w:t>
      </w:r>
      <w:r>
        <w:rPr>
          <w:rFonts w:hint="eastAsia" w:ascii="仿宋_GB2312" w:hAnsi="仿宋_GB2312" w:eastAsia="仿宋_GB2312" w:cs="仿宋_GB2312"/>
          <w:sz w:val="32"/>
          <w:szCs w:val="32"/>
        </w:rPr>
        <w:t>，加快改造提升传统专业，调整市场需求过剩专业，形成与区域经济和产业转型升级匹配程度高，结构合理、匹配度高</w:t>
      </w:r>
      <w:r>
        <w:rPr>
          <w:rFonts w:hint="eastAsia" w:ascii="Times New Roman" w:hAnsi="宋体" w:eastAsia="仿宋_GB2312" w:cs="仿宋_GB2312"/>
          <w:kern w:val="0"/>
          <w:sz w:val="32"/>
          <w:szCs w:val="32"/>
          <w:lang w:val="zh-CN"/>
        </w:rPr>
        <w:t>深受社会认可的主干专业，形成专门化、特色化办学。支持丽水市技师学院建设，</w:t>
      </w:r>
      <w:r>
        <w:rPr>
          <w:rFonts w:hint="eastAsia" w:ascii="仿宋_GB2312" w:hAnsi="宋体" w:eastAsia="仿宋_GB2312" w:cs="仿宋_GB2312"/>
          <w:kern w:val="0"/>
          <w:sz w:val="32"/>
          <w:szCs w:val="32"/>
        </w:rPr>
        <w:t>统筹全市中等职业学校布局和专业布点</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形成综合性学校和专门化学校相结合、优质职业教育广覆盖的中等职业教育发展格局。</w:t>
      </w:r>
    </w:p>
    <w:p>
      <w:pPr>
        <w:widowControl/>
        <w:spacing w:line="560" w:lineRule="exact"/>
        <w:ind w:firstLine="640"/>
        <w:rPr>
          <w:rFonts w:ascii="仿宋_GB2312" w:hAnsi="仿宋" w:eastAsia="仿宋_GB2312" w:cs="Times New Roman"/>
          <w:sz w:val="32"/>
          <w:szCs w:val="32"/>
        </w:rPr>
      </w:pPr>
      <w:r>
        <w:rPr>
          <w:rFonts w:hint="eastAsia" w:ascii="仿宋_GB2312" w:hAnsi="宋体" w:eastAsia="仿宋_GB2312" w:cs="仿宋_GB2312"/>
          <w:b/>
          <w:bCs/>
          <w:kern w:val="36"/>
          <w:sz w:val="32"/>
          <w:szCs w:val="32"/>
        </w:rPr>
        <w:t>着力加强中职学校基础能力建设。</w:t>
      </w:r>
      <w:r>
        <w:rPr>
          <w:rFonts w:hint="eastAsia" w:ascii="Times New Roman" w:hAnsi="宋体" w:eastAsia="仿宋_GB2312" w:cs="仿宋_GB2312"/>
          <w:kern w:val="0"/>
          <w:sz w:val="32"/>
          <w:szCs w:val="32"/>
          <w:lang w:val="zh-CN"/>
        </w:rPr>
        <w:t>以开展中职学校创等级建设为抓手，加强薄弱中职学校建设，实施“均衡发展工程”，提升学校基础能力，扶持学校创建和提升省等级重点，推进技工院校创新发展。</w:t>
      </w:r>
      <w:r>
        <w:rPr>
          <w:rFonts w:hint="eastAsia" w:ascii="仿宋_GB2312" w:hAnsi="仿宋" w:eastAsia="仿宋_GB2312" w:cs="仿宋_GB2312"/>
          <w:sz w:val="32"/>
          <w:szCs w:val="32"/>
        </w:rPr>
        <w:t>以学校章程建设为核心，推进依法治校，提升现代学校综合治理能力，全面推行“</w:t>
      </w:r>
      <w:r>
        <w:rPr>
          <w:rFonts w:ascii="仿宋_GB2312" w:hAnsi="仿宋" w:eastAsia="仿宋_GB2312" w:cs="仿宋_GB2312"/>
          <w:sz w:val="32"/>
          <w:szCs w:val="32"/>
        </w:rPr>
        <w:t>7S</w:t>
      </w:r>
      <w:r>
        <w:rPr>
          <w:rFonts w:hint="eastAsia" w:ascii="仿宋_GB2312" w:hAnsi="仿宋" w:eastAsia="仿宋_GB2312" w:cs="仿宋_GB2312"/>
          <w:sz w:val="32"/>
          <w:szCs w:val="32"/>
        </w:rPr>
        <w:t>”管理模式，提升学校规范化和精细化管理水平。</w:t>
      </w:r>
      <w:r>
        <w:rPr>
          <w:rFonts w:hint="eastAsia" w:ascii="Times New Roman" w:hAnsi="宋体" w:eastAsia="仿宋_GB2312" w:cs="仿宋_GB2312"/>
          <w:kern w:val="0"/>
          <w:sz w:val="32"/>
          <w:szCs w:val="32"/>
          <w:lang w:val="zh-CN"/>
        </w:rPr>
        <w:t>强化职业院校“双师型”结构的教学团队建设，建设一支结构合理、水平突出、技艺精湛、专兼结合、相对稳定的专业教师队伍，为中职学校优质、特色发展奠定基础。</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加强职教集团建设与校企深度合作。</w:t>
      </w:r>
      <w:r>
        <w:rPr>
          <w:rFonts w:hint="eastAsia" w:ascii="仿宋_GB2312" w:hAnsi="楷体" w:eastAsia="仿宋_GB2312" w:cs="仿宋_GB2312"/>
          <w:kern w:val="0"/>
          <w:sz w:val="32"/>
          <w:szCs w:val="32"/>
        </w:rPr>
        <w:t>加强市内各职校间联系与沟通，组建名校帮弱校托管、综合与专门联盟等多形式的职业教育集团，推进职业教育集约发展；制定并实施推进校企合作的政策，以促进就业为导向，深入开展工学结合、顶岗实习人才培养模式的研究与实践；探索“产教结合”的合理运作机制；推进“社会复合主体”建设，构建与地方产业结构调整、经济社会发展需求紧密结合的特色办学模式。</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大力推进中职学校现代学徒制试点。</w:t>
      </w:r>
      <w:r>
        <w:rPr>
          <w:rFonts w:hint="eastAsia" w:ascii="仿宋_GB2312" w:hAnsi="楷体" w:eastAsia="仿宋_GB2312" w:cs="仿宋_GB2312"/>
          <w:kern w:val="0"/>
          <w:sz w:val="32"/>
          <w:szCs w:val="32"/>
        </w:rPr>
        <w:t>立足行业企业发展实际，重点围绕产业转型升级，分类分层分专业开展不同形式的现代学徒制试点。按照六个共同要求，探索创新“校企合作、双元育人”的一体化育人机制，切实提高人才培养的质量与针对性。到</w:t>
      </w:r>
      <w:r>
        <w:rPr>
          <w:rFonts w:ascii="仿宋_GB2312" w:hAnsi="楷体" w:eastAsia="仿宋_GB2312" w:cs="仿宋_GB2312"/>
          <w:kern w:val="0"/>
          <w:sz w:val="32"/>
          <w:szCs w:val="32"/>
        </w:rPr>
        <w:t>2016</w:t>
      </w:r>
      <w:r>
        <w:rPr>
          <w:rFonts w:hint="eastAsia" w:ascii="仿宋_GB2312" w:hAnsi="楷体" w:eastAsia="仿宋_GB2312" w:cs="仿宋_GB2312"/>
          <w:kern w:val="0"/>
          <w:sz w:val="32"/>
          <w:szCs w:val="32"/>
        </w:rPr>
        <w:t>年底，全市有五分之一及以上职业学校开展现代学徒制试点；到</w:t>
      </w:r>
      <w:r>
        <w:rPr>
          <w:rFonts w:ascii="仿宋_GB2312" w:hAnsi="楷体" w:eastAsia="仿宋_GB2312" w:cs="仿宋_GB2312"/>
          <w:kern w:val="0"/>
          <w:sz w:val="32"/>
          <w:szCs w:val="32"/>
        </w:rPr>
        <w:t>2020</w:t>
      </w:r>
      <w:r>
        <w:rPr>
          <w:rFonts w:hint="eastAsia" w:ascii="仿宋_GB2312" w:hAnsi="楷体" w:eastAsia="仿宋_GB2312" w:cs="仿宋_GB2312"/>
          <w:kern w:val="0"/>
          <w:sz w:val="32"/>
          <w:szCs w:val="32"/>
        </w:rPr>
        <w:t>年，实现凡适合现代学徒制形式培养技术技能人才的学校、专业均开展试点。</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大力提升中职学校办学水平。</w:t>
      </w:r>
      <w:r>
        <w:rPr>
          <w:rFonts w:hint="eastAsia" w:ascii="仿宋_GB2312" w:hAnsi="楷体" w:eastAsia="仿宋_GB2312" w:cs="仿宋_GB2312"/>
          <w:kern w:val="0"/>
          <w:sz w:val="32"/>
          <w:szCs w:val="32"/>
        </w:rPr>
        <w:t>深入探索中高职课程、培养模式、学制贯通等方面的有效衔接途径，打通技能型人才深造发展渠道。以“名校”建设为抓手，做优做强</w:t>
      </w:r>
      <w:r>
        <w:rPr>
          <w:rFonts w:ascii="仿宋_GB2312" w:hAnsi="楷体" w:eastAsia="仿宋_GB2312" w:cs="仿宋_GB2312"/>
          <w:kern w:val="0"/>
          <w:sz w:val="32"/>
          <w:szCs w:val="32"/>
        </w:rPr>
        <w:t>2-3</w:t>
      </w:r>
      <w:r>
        <w:rPr>
          <w:rFonts w:hint="eastAsia" w:ascii="仿宋_GB2312" w:hAnsi="楷体" w:eastAsia="仿宋_GB2312" w:cs="仿宋_GB2312"/>
          <w:kern w:val="0"/>
          <w:sz w:val="32"/>
          <w:szCs w:val="32"/>
        </w:rPr>
        <w:t>所基础能力较好的综合性中职学校，做专做特</w:t>
      </w:r>
      <w:r>
        <w:rPr>
          <w:rFonts w:ascii="仿宋_GB2312" w:hAnsi="楷体" w:eastAsia="仿宋_GB2312" w:cs="仿宋_GB2312"/>
          <w:kern w:val="0"/>
          <w:sz w:val="32"/>
          <w:szCs w:val="32"/>
        </w:rPr>
        <w:t>2-3</w:t>
      </w:r>
      <w:r>
        <w:rPr>
          <w:rFonts w:hint="eastAsia" w:ascii="仿宋_GB2312" w:hAnsi="楷体" w:eastAsia="仿宋_GB2312" w:cs="仿宋_GB2312"/>
          <w:kern w:val="0"/>
          <w:sz w:val="32"/>
          <w:szCs w:val="32"/>
        </w:rPr>
        <w:t>所具有一定品牌的专门化中职学校，建成</w:t>
      </w:r>
      <w:r>
        <w:rPr>
          <w:rFonts w:ascii="仿宋_GB2312" w:hAnsi="楷体" w:eastAsia="仿宋_GB2312" w:cs="仿宋_GB2312"/>
          <w:kern w:val="0"/>
          <w:sz w:val="32"/>
          <w:szCs w:val="32"/>
        </w:rPr>
        <w:t>2</w:t>
      </w:r>
      <w:r>
        <w:rPr>
          <w:rFonts w:hint="eastAsia" w:ascii="仿宋_GB2312" w:hAnsi="楷体" w:eastAsia="仿宋_GB2312" w:cs="仿宋_GB2312"/>
          <w:kern w:val="0"/>
          <w:sz w:val="32"/>
          <w:szCs w:val="32"/>
        </w:rPr>
        <w:t>个产教结合紧密的实习实训中心（基地）。各地要围绕丽水重点发展的主导产业及区域特色产业，结合学校的已有基础，因地制宜，因校施策，推动每所学校都能打造</w:t>
      </w:r>
      <w:r>
        <w:rPr>
          <w:rFonts w:ascii="仿宋_GB2312" w:hAnsi="楷体" w:eastAsia="仿宋_GB2312" w:cs="仿宋_GB2312"/>
          <w:kern w:val="0"/>
          <w:sz w:val="32"/>
          <w:szCs w:val="32"/>
        </w:rPr>
        <w:t>1-2</w:t>
      </w:r>
      <w:r>
        <w:rPr>
          <w:rFonts w:hint="eastAsia" w:ascii="仿宋_GB2312" w:hAnsi="楷体" w:eastAsia="仿宋_GB2312" w:cs="仿宋_GB2312"/>
          <w:kern w:val="0"/>
          <w:sz w:val="32"/>
          <w:szCs w:val="32"/>
        </w:rPr>
        <w:t>个品牌专业或优势专业、特色项目，在区域或行业形成有较大影响力的特色学校。</w:t>
      </w:r>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（五）高等教育跨越内涵发展，努力提升高教品质</w:t>
      </w:r>
    </w:p>
    <w:p>
      <w:pPr>
        <w:spacing w:line="560" w:lineRule="exact"/>
        <w:ind w:firstLine="640" w:firstLineChars="200"/>
        <w:jc w:val="left"/>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以提高人才培养质量为核心，着力提升师资队伍整体素质，加强丽水高等院校内涵建设，加强专业和学科建设，深化教学改革，突出创新精神和实践能力培养，促进丽水高校与地方互动发展，推动丽水高校服务地方经济社会发展，扩大高校办学自主权，加快建立现代大学制度，提高高校治理现代化能力，办出特色鲜明的高水平丽水高校，构建布局合理、结构科学、错位发展的丽水高等教育体系。全市高等教育毛入学率达到</w:t>
      </w:r>
      <w:r>
        <w:rPr>
          <w:rFonts w:ascii="仿宋_GB2312" w:hAnsi="楷体" w:eastAsia="仿宋_GB2312" w:cs="仿宋_GB2312"/>
          <w:kern w:val="0"/>
          <w:sz w:val="32"/>
          <w:szCs w:val="32"/>
        </w:rPr>
        <w:t>60%</w:t>
      </w:r>
      <w:r>
        <w:rPr>
          <w:rFonts w:hint="eastAsia" w:ascii="仿宋_GB2312" w:hAnsi="楷体" w:eastAsia="仿宋_GB2312" w:cs="仿宋_GB2312"/>
          <w:kern w:val="0"/>
          <w:sz w:val="32"/>
          <w:szCs w:val="32"/>
        </w:rPr>
        <w:t>以上。</w:t>
      </w:r>
    </w:p>
    <w:tbl>
      <w:tblPr>
        <w:tblStyle w:val="1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0" w:hRule="atLeast"/>
        </w:trPr>
        <w:tc>
          <w:tcPr>
            <w:tcW w:w="9117" w:type="dxa"/>
          </w:tcPr>
          <w:p>
            <w:pPr>
              <w:pStyle w:val="4"/>
              <w:spacing w:before="0" w:after="0" w:line="240" w:lineRule="auto"/>
              <w:jc w:val="center"/>
              <w:rPr>
                <w:rFonts w:ascii="仿宋_GB2312" w:eastAsia="仿宋_GB2312"/>
              </w:rPr>
            </w:pPr>
            <w:r>
              <w:rPr>
                <w:rFonts w:hint="eastAsia" w:ascii="仿宋_GB2312" w:eastAsia="仿宋_GB2312" w:cs="仿宋_GB2312"/>
              </w:rPr>
              <w:t>专栏</w:t>
            </w:r>
            <w:r>
              <w:rPr>
                <w:rFonts w:ascii="仿宋_GB2312" w:eastAsia="仿宋_GB2312" w:cs="仿宋_GB2312"/>
              </w:rPr>
              <w:t xml:space="preserve">8 </w:t>
            </w:r>
            <w:r>
              <w:rPr>
                <w:rFonts w:hint="eastAsia" w:ascii="仿宋_GB2312" w:eastAsia="仿宋_GB2312" w:cs="仿宋_GB2312"/>
              </w:rPr>
              <w:t>实施学科建设提升工程</w:t>
            </w:r>
          </w:p>
          <w:p>
            <w:pPr>
              <w:spacing w:line="500" w:lineRule="exact"/>
              <w:ind w:firstLine="560" w:firstLineChars="200"/>
              <w:rPr>
                <w:rFonts w:ascii="仿宋_GB2312" w:hAnsi="宋体" w:eastAsia="仿宋_GB2312" w:cs="Times New Roman"/>
                <w:sz w:val="28"/>
                <w:szCs w:val="28"/>
              </w:rPr>
            </w:pPr>
            <w:r>
              <w:rPr>
                <w:rFonts w:ascii="仿宋_GB2312" w:hAnsi="宋体" w:eastAsia="仿宋_GB2312" w:cs="仿宋_GB2312"/>
                <w:sz w:val="28"/>
                <w:szCs w:val="28"/>
              </w:rPr>
              <w:t xml:space="preserve"> </w:t>
            </w:r>
            <w:r>
              <w:rPr>
                <w:rFonts w:hint="eastAsia" w:ascii="仿宋_GB2312" w:hAnsi="宋体" w:eastAsia="仿宋_GB2312" w:cs="仿宋_GB2312"/>
                <w:sz w:val="28"/>
                <w:szCs w:val="28"/>
              </w:rPr>
              <w:t>到</w:t>
            </w:r>
            <w:r>
              <w:rPr>
                <w:rFonts w:ascii="仿宋_GB2312" w:hAnsi="宋体" w:eastAsia="仿宋_GB2312" w:cs="仿宋_GB2312"/>
                <w:sz w:val="28"/>
                <w:szCs w:val="28"/>
              </w:rPr>
              <w:t>2020</w:t>
            </w:r>
            <w:r>
              <w:rPr>
                <w:rFonts w:hint="eastAsia" w:ascii="仿宋_GB2312" w:hAnsi="宋体" w:eastAsia="仿宋_GB2312" w:cs="仿宋_GB2312"/>
                <w:sz w:val="28"/>
                <w:szCs w:val="28"/>
              </w:rPr>
              <w:t>年，建成省一流学科</w:t>
            </w:r>
            <w:r>
              <w:rPr>
                <w:rFonts w:ascii="仿宋_GB2312" w:hAnsi="宋体" w:eastAsia="仿宋_GB2312" w:cs="仿宋_GB2312"/>
                <w:sz w:val="28"/>
                <w:szCs w:val="28"/>
              </w:rPr>
              <w:t>5</w:t>
            </w:r>
            <w:r>
              <w:rPr>
                <w:rFonts w:hint="eastAsia" w:ascii="仿宋_GB2312" w:hAnsi="宋体" w:eastAsia="仿宋_GB2312" w:cs="仿宋_GB2312"/>
                <w:sz w:val="28"/>
                <w:szCs w:val="28"/>
              </w:rPr>
              <w:t>个；若干学科达到申报硕士点要求；重点建设一批直接支撑我市特色产业发展的特色应用学科。新增省人文社科重点研究基地</w:t>
            </w:r>
            <w:r>
              <w:rPr>
                <w:rFonts w:ascii="仿宋_GB2312" w:hAnsi="宋体" w:eastAsia="仿宋_GB2312" w:cs="仿宋_GB2312"/>
                <w:sz w:val="28"/>
                <w:szCs w:val="28"/>
              </w:rPr>
              <w:t>1</w:t>
            </w:r>
            <w:r>
              <w:rPr>
                <w:rFonts w:hint="eastAsia" w:ascii="仿宋_GB2312" w:hAnsi="宋体" w:eastAsia="仿宋_GB2312" w:cs="仿宋_GB2312"/>
                <w:sz w:val="28"/>
                <w:szCs w:val="28"/>
              </w:rPr>
              <w:t>个、省重点实验室</w:t>
            </w:r>
            <w:r>
              <w:rPr>
                <w:rFonts w:ascii="仿宋_GB2312" w:hAnsi="宋体" w:eastAsia="仿宋_GB2312" w:cs="仿宋_GB2312"/>
                <w:sz w:val="28"/>
                <w:szCs w:val="28"/>
              </w:rPr>
              <w:t>1</w:t>
            </w:r>
            <w:r>
              <w:rPr>
                <w:rFonts w:hint="eastAsia" w:ascii="仿宋_GB2312" w:hAnsi="宋体" w:eastAsia="仿宋_GB2312" w:cs="仿宋_GB2312"/>
                <w:sz w:val="28"/>
                <w:szCs w:val="28"/>
              </w:rPr>
              <w:t>个、省级</w:t>
            </w:r>
            <w:r>
              <w:rPr>
                <w:rFonts w:ascii="仿宋_GB2312" w:hAnsi="宋体" w:eastAsia="仿宋_GB2312" w:cs="仿宋_GB2312"/>
                <w:sz w:val="28"/>
                <w:szCs w:val="28"/>
              </w:rPr>
              <w:t>2011</w:t>
            </w:r>
            <w:r>
              <w:rPr>
                <w:rFonts w:hint="eastAsia" w:ascii="仿宋_GB2312" w:hAnsi="宋体" w:eastAsia="仿宋_GB2312" w:cs="仿宋_GB2312"/>
                <w:sz w:val="28"/>
                <w:szCs w:val="28"/>
              </w:rPr>
              <w:t>协同创新中心</w:t>
            </w:r>
            <w:r>
              <w:rPr>
                <w:rFonts w:ascii="仿宋_GB2312" w:hAnsi="宋体" w:eastAsia="仿宋_GB2312" w:cs="仿宋_GB2312"/>
                <w:sz w:val="28"/>
                <w:szCs w:val="28"/>
              </w:rPr>
              <w:t>1</w:t>
            </w:r>
            <w:r>
              <w:rPr>
                <w:rFonts w:hint="eastAsia" w:ascii="仿宋_GB2312" w:hAnsi="宋体" w:eastAsia="仿宋_GB2312" w:cs="仿宋_GB2312"/>
                <w:sz w:val="28"/>
                <w:szCs w:val="28"/>
              </w:rPr>
              <w:t>个、省级工程（技术）中心</w:t>
            </w:r>
            <w:r>
              <w:rPr>
                <w:rFonts w:ascii="仿宋_GB2312" w:hAnsi="宋体" w:eastAsia="仿宋_GB2312" w:cs="仿宋_GB2312"/>
                <w:sz w:val="28"/>
                <w:szCs w:val="28"/>
              </w:rPr>
              <w:t>1</w:t>
            </w:r>
            <w:r>
              <w:rPr>
                <w:rFonts w:hint="eastAsia" w:ascii="仿宋_GB2312" w:hAnsi="宋体" w:eastAsia="仿宋_GB2312" w:cs="仿宋_GB2312"/>
                <w:sz w:val="28"/>
                <w:szCs w:val="28"/>
              </w:rPr>
              <w:t>个；重点建设市人文社科研究基地，市重点实验室等市级平台</w:t>
            </w:r>
            <w:r>
              <w:rPr>
                <w:rFonts w:ascii="仿宋_GB2312" w:hAnsi="宋体" w:eastAsia="仿宋_GB2312" w:cs="仿宋_GB2312"/>
                <w:sz w:val="28"/>
                <w:szCs w:val="28"/>
              </w:rPr>
              <w:t>20</w:t>
            </w:r>
            <w:r>
              <w:rPr>
                <w:rFonts w:hint="eastAsia" w:ascii="仿宋_GB2312" w:hAnsi="宋体" w:eastAsia="仿宋_GB2312" w:cs="仿宋_GB2312"/>
                <w:sz w:val="28"/>
                <w:szCs w:val="28"/>
              </w:rPr>
              <w:t>个。</w:t>
            </w:r>
          </w:p>
        </w:tc>
      </w:tr>
    </w:tbl>
    <w:p>
      <w:pPr>
        <w:spacing w:line="560" w:lineRule="exact"/>
        <w:ind w:firstLine="643" w:firstLineChars="200"/>
        <w:jc w:val="left"/>
        <w:rPr>
          <w:rFonts w:ascii="仿宋_GB2312" w:hAnsi="楷体" w:eastAsia="仿宋_GB2312" w:cs="Times New Roman"/>
          <w:b/>
          <w:bCs/>
          <w:kern w:val="0"/>
          <w:sz w:val="32"/>
          <w:szCs w:val="32"/>
        </w:rPr>
      </w:pPr>
    </w:p>
    <w:tbl>
      <w:tblPr>
        <w:tblStyle w:val="18"/>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trPr>
        <w:tc>
          <w:tcPr>
            <w:tcW w:w="9117" w:type="dxa"/>
          </w:tcPr>
          <w:p>
            <w:pPr>
              <w:pStyle w:val="4"/>
              <w:spacing w:before="0" w:after="0" w:line="240" w:lineRule="auto"/>
              <w:jc w:val="center"/>
              <w:rPr>
                <w:rFonts w:ascii="仿宋_GB2312" w:eastAsia="仿宋_GB2312"/>
              </w:rPr>
            </w:pPr>
            <w:r>
              <w:rPr>
                <w:rFonts w:hint="eastAsia" w:ascii="仿宋_GB2312" w:eastAsia="仿宋_GB2312" w:cs="仿宋_GB2312"/>
              </w:rPr>
              <w:t>专栏</w:t>
            </w:r>
            <w:r>
              <w:rPr>
                <w:rFonts w:ascii="仿宋_GB2312" w:eastAsia="仿宋_GB2312" w:cs="仿宋_GB2312"/>
              </w:rPr>
              <w:t xml:space="preserve">9 </w:t>
            </w:r>
            <w:r>
              <w:rPr>
                <w:rFonts w:hint="eastAsia" w:ascii="仿宋_GB2312" w:eastAsia="仿宋_GB2312" w:cs="仿宋_GB2312"/>
              </w:rPr>
              <w:t>实施优势特色专业建设计划工程</w:t>
            </w:r>
          </w:p>
          <w:p>
            <w:pPr>
              <w:pStyle w:val="4"/>
              <w:spacing w:before="0" w:after="0" w:line="500" w:lineRule="exact"/>
              <w:rPr>
                <w:rFonts w:ascii="仿宋_GB2312" w:eastAsia="仿宋_GB2312"/>
                <w:sz w:val="28"/>
                <w:szCs w:val="28"/>
              </w:rPr>
            </w:pPr>
            <w:r>
              <w:rPr>
                <w:rFonts w:ascii="仿宋_GB2312" w:hAnsi="宋体" w:eastAsia="仿宋_GB2312" w:cs="仿宋_GB2312"/>
                <w:b w:val="0"/>
                <w:bCs w:val="0"/>
                <w:sz w:val="28"/>
                <w:szCs w:val="28"/>
              </w:rPr>
              <w:t xml:space="preserve">    </w:t>
            </w:r>
            <w:r>
              <w:rPr>
                <w:rFonts w:hint="eastAsia" w:ascii="仿宋_GB2312" w:hAnsi="宋体" w:eastAsia="仿宋_GB2312" w:cs="仿宋_GB2312"/>
                <w:b w:val="0"/>
                <w:bCs w:val="0"/>
                <w:sz w:val="28"/>
                <w:szCs w:val="28"/>
              </w:rPr>
              <w:t>到</w:t>
            </w:r>
            <w:r>
              <w:rPr>
                <w:rFonts w:ascii="仿宋_GB2312" w:hAnsi="宋体" w:eastAsia="仿宋_GB2312" w:cs="仿宋_GB2312"/>
                <w:b w:val="0"/>
                <w:bCs w:val="0"/>
                <w:sz w:val="28"/>
                <w:szCs w:val="28"/>
              </w:rPr>
              <w:t>2020</w:t>
            </w:r>
            <w:r>
              <w:rPr>
                <w:rFonts w:hint="eastAsia" w:ascii="仿宋_GB2312" w:hAnsi="宋体" w:eastAsia="仿宋_GB2312" w:cs="仿宋_GB2312"/>
                <w:b w:val="0"/>
                <w:bCs w:val="0"/>
                <w:sz w:val="28"/>
                <w:szCs w:val="28"/>
              </w:rPr>
              <w:t>年，建成优势专业、特色专业</w:t>
            </w:r>
            <w:r>
              <w:rPr>
                <w:rFonts w:ascii="仿宋_GB2312" w:hAnsi="宋体" w:eastAsia="仿宋_GB2312" w:cs="仿宋_GB2312"/>
                <w:b w:val="0"/>
                <w:bCs w:val="0"/>
                <w:sz w:val="28"/>
                <w:szCs w:val="28"/>
              </w:rPr>
              <w:t>10</w:t>
            </w:r>
            <w:r>
              <w:rPr>
                <w:rFonts w:hint="eastAsia" w:ascii="仿宋_GB2312" w:hAnsi="宋体" w:eastAsia="仿宋_GB2312" w:cs="仿宋_GB2312"/>
                <w:b w:val="0"/>
                <w:bCs w:val="0"/>
                <w:sz w:val="28"/>
                <w:szCs w:val="28"/>
              </w:rPr>
              <w:t>个，重点实训基地</w:t>
            </w:r>
            <w:r>
              <w:rPr>
                <w:rFonts w:ascii="仿宋_GB2312" w:hAnsi="宋体" w:eastAsia="仿宋_GB2312" w:cs="仿宋_GB2312"/>
                <w:b w:val="0"/>
                <w:bCs w:val="0"/>
                <w:sz w:val="28"/>
                <w:szCs w:val="28"/>
              </w:rPr>
              <w:t>5</w:t>
            </w:r>
            <w:r>
              <w:rPr>
                <w:rFonts w:hint="eastAsia" w:ascii="仿宋_GB2312" w:hAnsi="宋体" w:eastAsia="仿宋_GB2312" w:cs="仿宋_GB2312"/>
                <w:b w:val="0"/>
                <w:bCs w:val="0"/>
                <w:sz w:val="28"/>
                <w:szCs w:val="28"/>
              </w:rPr>
              <w:t>个；其中，市属高等职业院校创建省级重点专业、特色专业</w:t>
            </w:r>
            <w:r>
              <w:rPr>
                <w:rFonts w:ascii="仿宋_GB2312" w:hAnsi="宋体" w:eastAsia="仿宋_GB2312" w:cs="仿宋_GB2312"/>
                <w:b w:val="0"/>
                <w:bCs w:val="0"/>
                <w:sz w:val="28"/>
                <w:szCs w:val="28"/>
              </w:rPr>
              <w:t>15</w:t>
            </w:r>
            <w:r>
              <w:rPr>
                <w:rFonts w:hint="eastAsia" w:ascii="仿宋_GB2312" w:hAnsi="宋体" w:eastAsia="仿宋_GB2312" w:cs="仿宋_GB2312"/>
                <w:b w:val="0"/>
                <w:bCs w:val="0"/>
                <w:sz w:val="28"/>
                <w:szCs w:val="28"/>
              </w:rPr>
              <w:t>个，省级示范性实训基地和中央财政支持的实训基地</w:t>
            </w:r>
            <w:r>
              <w:rPr>
                <w:rFonts w:ascii="仿宋_GB2312" w:hAnsi="宋体" w:eastAsia="仿宋_GB2312" w:cs="仿宋_GB2312"/>
                <w:b w:val="0"/>
                <w:bCs w:val="0"/>
                <w:sz w:val="28"/>
                <w:szCs w:val="28"/>
              </w:rPr>
              <w:t>3</w:t>
            </w:r>
            <w:r>
              <w:rPr>
                <w:rFonts w:hint="eastAsia" w:ascii="仿宋_GB2312" w:hAnsi="宋体" w:eastAsia="仿宋_GB2312" w:cs="仿宋_GB2312"/>
                <w:b w:val="0"/>
                <w:bCs w:val="0"/>
                <w:sz w:val="28"/>
                <w:szCs w:val="28"/>
              </w:rPr>
              <w:t>个。</w:t>
            </w:r>
          </w:p>
        </w:tc>
      </w:tr>
    </w:tbl>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重点工作：</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加快建设高水平高等教育。</w:t>
      </w:r>
      <w:r>
        <w:rPr>
          <w:rFonts w:hint="eastAsia" w:ascii="仿宋_GB2312" w:hAnsi="楷体" w:eastAsia="仿宋_GB2312" w:cs="仿宋_GB2312"/>
          <w:kern w:val="0"/>
          <w:sz w:val="32"/>
          <w:szCs w:val="32"/>
        </w:rPr>
        <w:t>支持丽水学院实施特色办学、创新兴校计划，建设一批省一流学科和省级科技平台，加快发展研究生教育，推进校园西扩工程，促进学院向应用型大学发展，进一步增强服务地方能力；支持丽水职业技术学院创建国家级示范性高职院校，以服务地方经济社会发展为方向办出特色；支持丽水广播电视大与全省同步建成一所集丽水开放大学、丽水社区大学和丽水老年开放大学“三校合署”的终身教育的新兴高水平现代化远程开放大学，满足市民继续教育需求；支持丽水学院幼儿师范学院建设。</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实施丽水高校内涵建设工程。</w:t>
      </w:r>
      <w:r>
        <w:rPr>
          <w:rFonts w:hint="eastAsia" w:ascii="仿宋_GB2312" w:hAnsi="楷体" w:eastAsia="仿宋_GB2312" w:cs="仿宋_GB2312"/>
          <w:kern w:val="0"/>
          <w:sz w:val="32"/>
          <w:szCs w:val="32"/>
        </w:rPr>
        <w:t>加大投入，开展市级重点学科、重点实验室、人文社科重点研究基地、重点专业、特色专业、重点实训基地、精品课程等重点项目建设，积极开展地方经济社会发展继续的农村旅游人才、文化产业人才培养；加强人才队伍建设，引进海内外高水平领军人才，加大中青年教师培养力度；推进丽水高校创新基地、产学研合作平台、战略研究中心等建设。支持高等院校创建大学科技园，建设丽水智库。</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实施丽水高校人才培养创新行动。</w:t>
      </w:r>
      <w:r>
        <w:rPr>
          <w:rFonts w:hint="eastAsia" w:ascii="仿宋_GB2312" w:hAnsi="楷体" w:eastAsia="仿宋_GB2312" w:cs="仿宋_GB2312"/>
          <w:kern w:val="0"/>
          <w:sz w:val="32"/>
          <w:szCs w:val="32"/>
        </w:rPr>
        <w:t>加强实践教学，创新人才培养模式；围绕经济社会发展需要，优化专业学科结构；推动丽水学院顺利通过教育部本科教学审核评估，加快建成专业硕士学位培养单位；增强丽水高职院校服务地方经济社会发展能力，面向社会开展职工技术培训。依托丽水电大加快构建终身教育体系，充分发挥市县电大作用，为劳动者训练技能、更新知识、提高素质搭建一个灵活、开放、多元</w:t>
      </w:r>
      <w:r>
        <w:rPr>
          <w:rFonts w:ascii="仿宋_GB2312" w:hAnsi="楷体" w:eastAsia="仿宋_GB2312" w:cs="仿宋_GB2312"/>
          <w:kern w:val="0"/>
          <w:sz w:val="32"/>
          <w:szCs w:val="32"/>
        </w:rPr>
        <w:t xml:space="preserve"> </w:t>
      </w:r>
      <w:r>
        <w:rPr>
          <w:rFonts w:hint="eastAsia" w:ascii="仿宋_GB2312" w:hAnsi="楷体" w:eastAsia="仿宋_GB2312" w:cs="仿宋_GB2312"/>
          <w:kern w:val="0"/>
          <w:sz w:val="32"/>
          <w:szCs w:val="32"/>
        </w:rPr>
        <w:t>的学习平台，加强以新理论、新技能、新信息、新知识、新方法为主要内容的继续教育，以满足市民多样化、个性化的学习需求，推动终身教育事业更好第为经济社会和人的全面发展服务。</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大力推进大学生创新创业。</w:t>
      </w:r>
      <w:r>
        <w:rPr>
          <w:rFonts w:hint="eastAsia" w:ascii="仿宋_GB2312" w:hAnsi="楷体" w:eastAsia="仿宋_GB2312" w:cs="仿宋_GB2312"/>
          <w:kern w:val="0"/>
          <w:sz w:val="32"/>
          <w:szCs w:val="32"/>
        </w:rPr>
        <w:t>加强大学生创业教育体系建设，组建创业学院，创建浙江大学生创业示范基地；实施杰出创业人才培育计划和大学生创业培训工程；加强大学生创业就业网络体系和创业园等平台建设，加强大学生职业能力培训，鼓励大学生取得各类职业资格证书。办好丽水市农村电子商务学院，为丽水培养电子商务人才提供支撑。</w:t>
      </w:r>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（六）特殊教育全面提升发展，提供更多服务关爱</w:t>
      </w:r>
    </w:p>
    <w:p>
      <w:pPr>
        <w:spacing w:line="560" w:lineRule="exact"/>
        <w:ind w:firstLine="632" w:firstLineChars="200"/>
        <w:jc w:val="left"/>
        <w:rPr>
          <w:rFonts w:ascii="仿宋_GB2312" w:hAnsi="楷体" w:eastAsia="仿宋_GB2312" w:cs="Times New Roman"/>
          <w:spacing w:val="-2"/>
          <w:kern w:val="0"/>
          <w:sz w:val="32"/>
          <w:szCs w:val="32"/>
        </w:rPr>
      </w:pPr>
      <w:r>
        <w:rPr>
          <w:rFonts w:hint="eastAsia" w:ascii="仿宋_GB2312" w:hAnsi="楷体" w:eastAsia="仿宋_GB2312" w:cs="仿宋_GB2312"/>
          <w:spacing w:val="-2"/>
          <w:kern w:val="0"/>
          <w:sz w:val="32"/>
          <w:szCs w:val="32"/>
        </w:rPr>
        <w:t>完善特殊教育体系，全面提高残疾儿童少年义务教育普及水平，加快发展残疾学生高中阶段教育，因地制宜发展残疾儿童学前教育。坚持特教与康复相结合，培提高特殊教育保障水平，完善财政投入机制，推进随班就读和送教上门的有效开展。</w:t>
      </w:r>
    </w:p>
    <w:tbl>
      <w:tblPr>
        <w:tblStyle w:val="1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9" w:hRule="atLeast"/>
        </w:trPr>
        <w:tc>
          <w:tcPr>
            <w:tcW w:w="9117" w:type="dxa"/>
          </w:tcPr>
          <w:p>
            <w:pPr>
              <w:pStyle w:val="4"/>
              <w:spacing w:before="0" w:after="0" w:line="240" w:lineRule="auto"/>
              <w:jc w:val="center"/>
              <w:rPr>
                <w:rFonts w:ascii="仿宋_GB2312" w:eastAsia="仿宋_GB2312"/>
                <w:b w:val="0"/>
                <w:bCs w:val="0"/>
                <w:sz w:val="28"/>
                <w:szCs w:val="28"/>
              </w:rPr>
            </w:pPr>
            <w:r>
              <w:rPr>
                <w:rFonts w:hint="eastAsia" w:ascii="仿宋_GB2312" w:eastAsia="仿宋_GB2312" w:cs="仿宋_GB2312"/>
              </w:rPr>
              <w:t>专栏</w:t>
            </w:r>
            <w:r>
              <w:rPr>
                <w:rFonts w:ascii="仿宋_GB2312" w:eastAsia="仿宋_GB2312" w:cs="仿宋_GB2312"/>
              </w:rPr>
              <w:t xml:space="preserve">10 </w:t>
            </w:r>
            <w:r>
              <w:rPr>
                <w:rFonts w:hint="eastAsia" w:ascii="仿宋_GB2312" w:eastAsia="仿宋_GB2312" w:cs="仿宋_GB2312"/>
              </w:rPr>
              <w:t>推广特殊教育学校和随班就读分布模式建设工程</w:t>
            </w:r>
          </w:p>
          <w:p>
            <w:pPr>
              <w:spacing w:line="500" w:lineRule="exact"/>
              <w:ind w:firstLine="560" w:firstLineChars="200"/>
              <w:jc w:val="left"/>
              <w:rPr>
                <w:rFonts w:ascii="仿宋_GB2312" w:hAnsi="楷体" w:eastAsia="仿宋_GB2312" w:cs="Times New Roman"/>
                <w:b/>
                <w:bCs/>
                <w:kern w:val="0"/>
                <w:sz w:val="32"/>
                <w:szCs w:val="32"/>
              </w:rPr>
            </w:pPr>
            <w:r>
              <w:rPr>
                <w:rFonts w:hint="eastAsia" w:ascii="仿宋_GB2312" w:eastAsia="仿宋_GB2312" w:cs="仿宋_GB2312"/>
                <w:sz w:val="28"/>
                <w:szCs w:val="28"/>
              </w:rPr>
              <w:t>致力于增强残疾学生适应社会的能力，按特殊教育学校加随班就读模式，争取每所特殊教育学校都能根据教育需要，选择普通中小学校和职业</w:t>
            </w:r>
          </w:p>
        </w:tc>
      </w:tr>
    </w:tbl>
    <w:p>
      <w:pPr>
        <w:spacing w:line="560" w:lineRule="exact"/>
        <w:ind w:firstLine="643" w:firstLineChars="200"/>
        <w:jc w:val="left"/>
        <w:rPr>
          <w:rFonts w:ascii="仿宋_GB2312" w:hAnsi="楷体" w:eastAsia="仿宋_GB2312" w:cs="Times New Roman"/>
          <w:b/>
          <w:bCs/>
          <w:kern w:val="0"/>
          <w:sz w:val="32"/>
          <w:szCs w:val="32"/>
        </w:rPr>
      </w:pPr>
    </w:p>
    <w:tbl>
      <w:tblPr>
        <w:tblStyle w:val="18"/>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3" w:hRule="atLeast"/>
        </w:trPr>
        <w:tc>
          <w:tcPr>
            <w:tcW w:w="9117" w:type="dxa"/>
          </w:tcPr>
          <w:p>
            <w:pPr>
              <w:adjustRightInd w:val="0"/>
              <w:snapToGrid w:val="0"/>
              <w:spacing w:line="500" w:lineRule="exact"/>
              <w:rPr>
                <w:rFonts w:ascii="仿宋_GB2312" w:eastAsia="仿宋_GB2312" w:cs="Times New Roman"/>
                <w:sz w:val="28"/>
                <w:szCs w:val="28"/>
              </w:rPr>
            </w:pPr>
            <w:r>
              <w:rPr>
                <w:rFonts w:hint="eastAsia" w:ascii="仿宋_GB2312" w:eastAsia="仿宋_GB2312" w:cs="仿宋_GB2312"/>
                <w:sz w:val="28"/>
                <w:szCs w:val="28"/>
              </w:rPr>
              <w:t>中等学校，实现特殊教育与普通教育的有机融合。</w:t>
            </w:r>
            <w:r>
              <w:rPr>
                <w:rFonts w:hint="eastAsia" w:ascii="仿宋_GB2312" w:hAnsi="楷体" w:eastAsia="仿宋_GB2312" w:cs="仿宋_GB2312"/>
                <w:spacing w:val="-2"/>
                <w:kern w:val="0"/>
                <w:sz w:val="28"/>
                <w:szCs w:val="28"/>
              </w:rPr>
              <w:t>到</w:t>
            </w:r>
            <w:r>
              <w:rPr>
                <w:rFonts w:ascii="仿宋_GB2312" w:hAnsi="楷体" w:eastAsia="仿宋_GB2312" w:cs="仿宋_GB2312"/>
                <w:spacing w:val="-2"/>
                <w:kern w:val="0"/>
                <w:sz w:val="28"/>
                <w:szCs w:val="28"/>
              </w:rPr>
              <w:t>2020</w:t>
            </w:r>
            <w:r>
              <w:rPr>
                <w:rFonts w:hint="eastAsia" w:ascii="仿宋_GB2312" w:hAnsi="楷体" w:eastAsia="仿宋_GB2312" w:cs="仿宋_GB2312"/>
                <w:spacing w:val="-2"/>
                <w:kern w:val="0"/>
                <w:sz w:val="28"/>
                <w:szCs w:val="28"/>
              </w:rPr>
              <w:t>年，各县（市、区）均建有</w:t>
            </w:r>
            <w:r>
              <w:rPr>
                <w:rFonts w:ascii="仿宋_GB2312" w:hAnsi="楷体" w:eastAsia="仿宋_GB2312" w:cs="仿宋_GB2312"/>
                <w:spacing w:val="-2"/>
                <w:kern w:val="0"/>
                <w:sz w:val="28"/>
                <w:szCs w:val="28"/>
              </w:rPr>
              <w:t>1</w:t>
            </w:r>
            <w:r>
              <w:rPr>
                <w:rFonts w:hint="eastAsia" w:ascii="仿宋_GB2312" w:hAnsi="楷体" w:eastAsia="仿宋_GB2312" w:cs="仿宋_GB2312"/>
                <w:spacing w:val="-2"/>
                <w:kern w:val="0"/>
                <w:sz w:val="28"/>
                <w:szCs w:val="28"/>
              </w:rPr>
              <w:t>所智障特殊教育学校；学前三年和高中段教育普及率达到</w:t>
            </w:r>
            <w:r>
              <w:rPr>
                <w:rFonts w:ascii="仿宋_GB2312" w:hAnsi="楷体" w:eastAsia="仿宋_GB2312" w:cs="仿宋_GB2312"/>
                <w:spacing w:val="-2"/>
                <w:kern w:val="0"/>
                <w:sz w:val="28"/>
                <w:szCs w:val="28"/>
              </w:rPr>
              <w:t>85%</w:t>
            </w:r>
            <w:r>
              <w:rPr>
                <w:rFonts w:hint="eastAsia" w:ascii="仿宋_GB2312" w:hAnsi="楷体" w:eastAsia="仿宋_GB2312" w:cs="仿宋_GB2312"/>
                <w:spacing w:val="-2"/>
                <w:kern w:val="0"/>
                <w:sz w:val="28"/>
                <w:szCs w:val="28"/>
              </w:rPr>
              <w:t>，</w:t>
            </w:r>
            <w:r>
              <w:rPr>
                <w:rFonts w:hint="eastAsia" w:ascii="仿宋_GB2312" w:eastAsia="仿宋_GB2312" w:cs="仿宋_GB2312"/>
                <w:sz w:val="28"/>
                <w:szCs w:val="28"/>
              </w:rPr>
              <w:t>有条件的县（市、区）实行残疾学生从义务教育到高中段教育的</w:t>
            </w:r>
            <w:r>
              <w:rPr>
                <w:rFonts w:ascii="仿宋_GB2312" w:eastAsia="仿宋_GB2312" w:cs="仿宋_GB2312"/>
                <w:sz w:val="28"/>
                <w:szCs w:val="28"/>
              </w:rPr>
              <w:t>12</w:t>
            </w:r>
            <w:r>
              <w:rPr>
                <w:rFonts w:hint="eastAsia" w:ascii="仿宋_GB2312" w:eastAsia="仿宋_GB2312" w:cs="仿宋_GB2312"/>
                <w:sz w:val="28"/>
                <w:szCs w:val="28"/>
              </w:rPr>
              <w:t>年免费教育。制定标准，推动各地增添特殊教育学校的医疗康复设施及专业人员配备，组织开展面向特殊教育的医疗康复人员培训。</w:t>
            </w:r>
          </w:p>
        </w:tc>
      </w:tr>
    </w:tbl>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重点工作：</w:t>
      </w:r>
    </w:p>
    <w:p>
      <w:pPr>
        <w:adjustRightInd w:val="0"/>
        <w:snapToGrid w:val="0"/>
        <w:spacing w:line="560" w:lineRule="exact"/>
        <w:ind w:firstLine="630" w:firstLineChars="196"/>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完善残疾人教育体系。</w:t>
      </w:r>
      <w:r>
        <w:rPr>
          <w:rFonts w:hint="eastAsia" w:ascii="仿宋_GB2312" w:hAnsi="楷体" w:eastAsia="仿宋_GB2312" w:cs="仿宋_GB2312"/>
          <w:kern w:val="0"/>
          <w:sz w:val="32"/>
          <w:szCs w:val="32"/>
        </w:rPr>
        <w:t>全面实行残疾儿童少年“十五年”免费教育政策。普及学前特殊教育，加大学前特殊教育师资队伍建设力度，特教学校普遍开展学前教育，普通公办幼儿园创造条件吸收残障幼儿入园；鼓励儿童福利机构和康复机构开展学前教育，加大孤独症等残疾儿童学前康复教育机构扶持力度，扩大残疾儿童招收规模。全面实施义务教育，实施“全纳教育”，完善随班就读，推进在普通学校创办特殊教育学校的“卫星班”；实行“一人一案”，规范送教服务并达到全覆盖，探索个性化和医教结合的教学模式；鼓励有条件的特教学校开办孤独症特教班。继续提高适龄残疾儿童少年入学率基本达到普通儿童少年水平。加快发展以职业教育为主的残疾人高中段教育为残疾学生就业和继续学习创造条件。</w:t>
      </w:r>
    </w:p>
    <w:p>
      <w:pPr>
        <w:adjustRightInd w:val="0"/>
        <w:snapToGrid w:val="0"/>
        <w:spacing w:line="560" w:lineRule="exact"/>
        <w:ind w:firstLine="643" w:firstLineChars="200"/>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提高特殊教育保障水平。</w:t>
      </w:r>
      <w:r>
        <w:rPr>
          <w:rFonts w:hint="eastAsia" w:ascii="仿宋_GB2312" w:hAnsi="楷体" w:eastAsia="仿宋_GB2312" w:cs="仿宋_GB2312"/>
          <w:kern w:val="0"/>
          <w:sz w:val="32"/>
          <w:szCs w:val="32"/>
        </w:rPr>
        <w:t>提升中等教育阶段残疾学生资助工作力度。积极推进特殊教育学校硬件建设，确保学校设施设备条件全部达到残障儿童少年成长发展的标准，加快特殊教育学校标准化建设进程，</w:t>
      </w:r>
      <w:r>
        <w:rPr>
          <w:rFonts w:ascii="仿宋_GB2312" w:hAnsi="楷体" w:eastAsia="仿宋_GB2312" w:cs="仿宋_GB2312"/>
          <w:kern w:val="0"/>
          <w:sz w:val="32"/>
          <w:szCs w:val="32"/>
        </w:rPr>
        <w:t>30</w:t>
      </w:r>
      <w:r>
        <w:rPr>
          <w:rFonts w:hint="eastAsia" w:ascii="仿宋_GB2312" w:hAnsi="楷体" w:eastAsia="仿宋_GB2312" w:cs="仿宋_GB2312"/>
          <w:kern w:val="0"/>
          <w:sz w:val="32"/>
          <w:szCs w:val="32"/>
        </w:rPr>
        <w:t>万以上人口县实施特殊教育学校标准化建设。加强特殊教育教师队伍建设，强化特殊教育教师培养培训工作，注重特殊教育专业训练，提高培养质量，提升特殊教育学校办学品质。</w:t>
      </w:r>
    </w:p>
    <w:p>
      <w:pPr>
        <w:adjustRightInd w:val="0"/>
        <w:snapToGrid w:val="0"/>
        <w:spacing w:line="560" w:lineRule="exact"/>
        <w:ind w:firstLine="643" w:firstLineChars="200"/>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提升残疾学生的综合素质。</w:t>
      </w:r>
      <w:r>
        <w:rPr>
          <w:rFonts w:hint="eastAsia" w:ascii="仿宋_GB2312" w:hAnsi="楷体" w:eastAsia="仿宋_GB2312" w:cs="仿宋_GB2312"/>
          <w:kern w:val="0"/>
          <w:sz w:val="32"/>
          <w:szCs w:val="32"/>
        </w:rPr>
        <w:t>注重学生的潜能开发和缺陷补偿，加强残疾学生的法制教育、心理健康教育、安全教育和职业技能教育，提高残疾人的就业和创业能力。</w:t>
      </w:r>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（七）继续教育多样创新发展，满足更多培训需求</w:t>
      </w:r>
    </w:p>
    <w:p>
      <w:pPr>
        <w:spacing w:line="560" w:lineRule="exact"/>
        <w:ind w:firstLine="640" w:firstLineChars="200"/>
        <w:jc w:val="left"/>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城乡社区教育机构网络健全，积极发展岗位培训、社区教育、农村成人教育和老年教育等继续教育，建立健全推进学习型城市建设的体制和机制，大力提升劳动力素质和新增劳动力平均受教育年限，促进城乡可持续发展和人的全面发展。</w:t>
      </w:r>
    </w:p>
    <w:tbl>
      <w:tblPr>
        <w:tblStyle w:val="18"/>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0" w:hRule="atLeast"/>
        </w:trPr>
        <w:tc>
          <w:tcPr>
            <w:tcW w:w="9117" w:type="dxa"/>
          </w:tcPr>
          <w:p>
            <w:pPr>
              <w:pStyle w:val="4"/>
              <w:spacing w:before="0" w:after="0" w:line="240" w:lineRule="auto"/>
              <w:ind w:firstLine="641"/>
              <w:jc w:val="center"/>
              <w:rPr>
                <w:rFonts w:ascii="仿宋_GB2312" w:eastAsia="仿宋_GB2312"/>
              </w:rPr>
            </w:pPr>
            <w:r>
              <w:rPr>
                <w:rFonts w:hint="eastAsia" w:ascii="仿宋_GB2312" w:eastAsia="仿宋_GB2312" w:cs="仿宋_GB2312"/>
              </w:rPr>
              <w:t>专栏</w:t>
            </w:r>
            <w:r>
              <w:rPr>
                <w:rFonts w:ascii="仿宋_GB2312" w:eastAsia="仿宋_GB2312" w:cs="仿宋_GB2312"/>
              </w:rPr>
              <w:t xml:space="preserve">11 </w:t>
            </w:r>
            <w:r>
              <w:rPr>
                <w:rFonts w:hint="eastAsia" w:ascii="仿宋_GB2312" w:eastAsia="仿宋_GB2312" w:cs="仿宋_GB2312"/>
              </w:rPr>
              <w:t>成人（社区）学校建设工程</w:t>
            </w:r>
          </w:p>
          <w:p>
            <w:pPr>
              <w:spacing w:line="500" w:lineRule="exact"/>
              <w:ind w:firstLine="560" w:firstLineChars="200"/>
              <w:jc w:val="left"/>
              <w:rPr>
                <w:rFonts w:ascii="仿宋_GB2312" w:hAnsi="楷体" w:eastAsia="仿宋_GB2312" w:cs="Times New Roman"/>
                <w:kern w:val="0"/>
                <w:sz w:val="28"/>
                <w:szCs w:val="28"/>
              </w:rPr>
            </w:pPr>
            <w:r>
              <w:rPr>
                <w:rFonts w:hint="eastAsia" w:ascii="仿宋_GB2312" w:hAnsi="宋体" w:eastAsia="仿宋_GB2312" w:cs="仿宋_GB2312"/>
                <w:sz w:val="28"/>
                <w:szCs w:val="28"/>
              </w:rPr>
              <w:t>全面加强成人（社区）教育学校建设，建设</w:t>
            </w:r>
            <w:r>
              <w:rPr>
                <w:rFonts w:ascii="仿宋_GB2312" w:hAnsi="宋体" w:eastAsia="仿宋_GB2312" w:cs="仿宋_GB2312"/>
                <w:sz w:val="28"/>
                <w:szCs w:val="28"/>
              </w:rPr>
              <w:t>25</w:t>
            </w:r>
            <w:r>
              <w:rPr>
                <w:rFonts w:hint="eastAsia" w:ascii="仿宋_GB2312" w:hAnsi="宋体" w:eastAsia="仿宋_GB2312" w:cs="仿宋_GB2312"/>
                <w:sz w:val="28"/>
                <w:szCs w:val="28"/>
              </w:rPr>
              <w:t>所左右现代化成人（社区）教育示范学校，</w:t>
            </w:r>
            <w:r>
              <w:rPr>
                <w:rFonts w:ascii="仿宋_GB2312" w:hAnsi="宋体" w:eastAsia="仿宋_GB2312" w:cs="仿宋_GB2312"/>
                <w:sz w:val="28"/>
                <w:szCs w:val="28"/>
              </w:rPr>
              <w:t>25</w:t>
            </w:r>
            <w:r>
              <w:rPr>
                <w:rFonts w:hint="eastAsia" w:ascii="仿宋_GB2312" w:hAnsi="宋体" w:eastAsia="仿宋_GB2312" w:cs="仿宋_GB2312"/>
                <w:sz w:val="28"/>
                <w:szCs w:val="28"/>
              </w:rPr>
              <w:t>个左右省级成人（社区）培训项目，</w:t>
            </w:r>
            <w:r>
              <w:rPr>
                <w:rFonts w:ascii="仿宋_GB2312" w:hAnsi="宋体" w:eastAsia="仿宋_GB2312" w:cs="仿宋_GB2312"/>
                <w:sz w:val="28"/>
                <w:szCs w:val="28"/>
              </w:rPr>
              <w:t>50</w:t>
            </w:r>
            <w:r>
              <w:rPr>
                <w:rFonts w:hint="eastAsia" w:ascii="仿宋_GB2312" w:hAnsi="宋体" w:eastAsia="仿宋_GB2312" w:cs="仿宋_GB2312"/>
                <w:sz w:val="28"/>
                <w:szCs w:val="28"/>
              </w:rPr>
              <w:t>门省级成人（社区）教育特色课程。</w:t>
            </w:r>
            <w:r>
              <w:rPr>
                <w:rFonts w:hint="eastAsia" w:ascii="仿宋_GB2312" w:hAnsi="楷体" w:eastAsia="仿宋_GB2312" w:cs="仿宋_GB2312"/>
                <w:kern w:val="0"/>
                <w:sz w:val="28"/>
                <w:szCs w:val="28"/>
              </w:rPr>
              <w:t>到</w:t>
            </w:r>
            <w:r>
              <w:rPr>
                <w:rFonts w:ascii="仿宋_GB2312" w:hAnsi="楷体" w:eastAsia="仿宋_GB2312" w:cs="仿宋_GB2312"/>
                <w:kern w:val="0"/>
                <w:sz w:val="28"/>
                <w:szCs w:val="28"/>
              </w:rPr>
              <w:t>2020</w:t>
            </w:r>
            <w:r>
              <w:rPr>
                <w:rFonts w:hint="eastAsia" w:ascii="仿宋_GB2312" w:hAnsi="楷体" w:eastAsia="仿宋_GB2312" w:cs="仿宋_GB2312"/>
                <w:kern w:val="0"/>
                <w:sz w:val="28"/>
                <w:szCs w:val="28"/>
              </w:rPr>
              <w:t>年，城乡社区网络基本形成，成人</w:t>
            </w:r>
            <w:r>
              <w:rPr>
                <w:rFonts w:hint="eastAsia" w:ascii="仿宋_GB2312" w:hAnsi="宋体" w:eastAsia="仿宋_GB2312" w:cs="仿宋_GB2312"/>
                <w:sz w:val="28"/>
                <w:szCs w:val="28"/>
              </w:rPr>
              <w:t>区域技术</w:t>
            </w:r>
            <w:r>
              <w:rPr>
                <w:rFonts w:hint="eastAsia" w:ascii="仿宋_GB2312" w:hAnsi="楷体" w:eastAsia="仿宋_GB2312" w:cs="仿宋_GB2312"/>
                <w:kern w:val="0"/>
                <w:sz w:val="28"/>
                <w:szCs w:val="28"/>
              </w:rPr>
              <w:t>学校的标准化率达到</w:t>
            </w:r>
            <w:r>
              <w:rPr>
                <w:rFonts w:ascii="仿宋_GB2312" w:hAnsi="楷体" w:eastAsia="仿宋_GB2312" w:cs="仿宋_GB2312"/>
                <w:kern w:val="0"/>
                <w:sz w:val="28"/>
                <w:szCs w:val="28"/>
              </w:rPr>
              <w:t>100%</w:t>
            </w:r>
            <w:r>
              <w:rPr>
                <w:rFonts w:hint="eastAsia" w:ascii="仿宋_GB2312" w:hAnsi="楷体" w:eastAsia="仿宋_GB2312" w:cs="仿宋_GB2312"/>
                <w:kern w:val="0"/>
                <w:sz w:val="28"/>
                <w:szCs w:val="28"/>
              </w:rPr>
              <w:t>。</w:t>
            </w:r>
            <w:r>
              <w:rPr>
                <w:rFonts w:hint="eastAsia" w:ascii="仿宋_GB2312" w:hAnsi="宋体" w:eastAsia="仿宋_GB2312" w:cs="仿宋_GB2312"/>
                <w:sz w:val="28"/>
                <w:szCs w:val="28"/>
              </w:rPr>
              <w:t>落实城乡扫盲行动计划，依托乡镇成校和城市社区学校，持续开展扫盲教育，到</w:t>
            </w:r>
            <w:r>
              <w:rPr>
                <w:rFonts w:ascii="仿宋_GB2312" w:hAnsi="宋体" w:eastAsia="仿宋_GB2312" w:cs="仿宋_GB2312"/>
                <w:sz w:val="28"/>
                <w:szCs w:val="28"/>
              </w:rPr>
              <w:t>2018</w:t>
            </w:r>
            <w:r>
              <w:rPr>
                <w:rFonts w:hint="eastAsia" w:ascii="仿宋_GB2312" w:hAnsi="宋体" w:eastAsia="仿宋_GB2312" w:cs="仿宋_GB2312"/>
                <w:sz w:val="28"/>
                <w:szCs w:val="28"/>
              </w:rPr>
              <w:t>年，把全市文盲率控制在</w:t>
            </w:r>
            <w:r>
              <w:rPr>
                <w:rFonts w:ascii="仿宋_GB2312" w:hAnsi="宋体" w:eastAsia="仿宋_GB2312" w:cs="仿宋_GB2312"/>
                <w:sz w:val="28"/>
                <w:szCs w:val="28"/>
              </w:rPr>
              <w:t>2%</w:t>
            </w:r>
            <w:r>
              <w:rPr>
                <w:rFonts w:hint="eastAsia" w:ascii="仿宋_GB2312" w:hAnsi="宋体" w:eastAsia="仿宋_GB2312" w:cs="仿宋_GB2312"/>
                <w:sz w:val="28"/>
                <w:szCs w:val="28"/>
              </w:rPr>
              <w:t>以下，并切实巩固和扩大扫盲成果。鼓励缙云县等县（市、区）申报国家级职成教示范县。</w:t>
            </w:r>
          </w:p>
        </w:tc>
      </w:tr>
    </w:tbl>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重点工作：</w:t>
      </w:r>
    </w:p>
    <w:p>
      <w:pPr>
        <w:spacing w:line="560" w:lineRule="exact"/>
        <w:ind w:firstLine="643" w:firstLineChars="200"/>
        <w:jc w:val="left"/>
        <w:rPr>
          <w:rFonts w:ascii="仿宋_GB2312" w:hAnsi="楷体" w:eastAsia="仿宋_GB2312" w:cs="仿宋_GB2312"/>
          <w:kern w:val="0"/>
          <w:sz w:val="32"/>
          <w:szCs w:val="32"/>
        </w:rPr>
      </w:pPr>
      <w:r>
        <w:rPr>
          <w:rFonts w:hint="eastAsia" w:ascii="仿宋_GB2312" w:hAnsi="宋体" w:eastAsia="仿宋_GB2312" w:cs="仿宋_GB2312"/>
          <w:b/>
          <w:bCs/>
          <w:kern w:val="36"/>
          <w:sz w:val="32"/>
          <w:szCs w:val="32"/>
        </w:rPr>
        <w:t>着力推进区域性成技校建设。</w:t>
      </w:r>
      <w:r>
        <w:rPr>
          <w:rFonts w:hint="eastAsia" w:ascii="仿宋_GB2312" w:hAnsi="仿宋_GB2312" w:eastAsia="仿宋_GB2312" w:cs="仿宋_GB2312"/>
          <w:sz w:val="32"/>
          <w:szCs w:val="32"/>
        </w:rPr>
        <w:t>加强社区大学、各社区学院和成人文化技术学校等社区教育阵地建设，完善覆盖城乡劳动者职业教育培训网络。加快区域性现代化成技校的创建，</w:t>
      </w:r>
      <w:r>
        <w:rPr>
          <w:rFonts w:hint="eastAsia" w:ascii="仿宋_GB2312" w:hAnsi="楷体" w:eastAsia="仿宋_GB2312" w:cs="仿宋_GB2312"/>
          <w:kern w:val="0"/>
          <w:sz w:val="32"/>
          <w:szCs w:val="32"/>
        </w:rPr>
        <w:t>按照“因地制宜、适用、够用、科学”的布点原则，</w:t>
      </w:r>
      <w:r>
        <w:rPr>
          <w:rFonts w:ascii="仿宋_GB2312" w:hAnsi="楷体" w:eastAsia="仿宋_GB2312" w:cs="仿宋_GB2312"/>
          <w:kern w:val="0"/>
          <w:sz w:val="32"/>
          <w:szCs w:val="32"/>
        </w:rPr>
        <w:t>2016</w:t>
      </w:r>
      <w:r>
        <w:rPr>
          <w:rFonts w:hint="eastAsia" w:ascii="仿宋_GB2312" w:hAnsi="楷体" w:eastAsia="仿宋_GB2312" w:cs="仿宋_GB2312"/>
          <w:kern w:val="0"/>
          <w:sz w:val="32"/>
          <w:szCs w:val="32"/>
        </w:rPr>
        <w:t>年前完成各县（市、区）区域性成技校的布点规划，加大基础设施投资和师资统筹。</w:t>
      </w:r>
      <w:r>
        <w:rPr>
          <w:rFonts w:ascii="仿宋_GB2312" w:hAnsi="楷体" w:eastAsia="仿宋_GB2312" w:cs="仿宋_GB2312"/>
          <w:kern w:val="0"/>
          <w:sz w:val="32"/>
          <w:szCs w:val="32"/>
        </w:rPr>
        <w:t xml:space="preserve">  </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构建终身学习网络和激励机制。</w:t>
      </w:r>
      <w:r>
        <w:rPr>
          <w:rFonts w:hint="eastAsia" w:ascii="仿宋_GB2312" w:hAnsi="楷体" w:eastAsia="仿宋_GB2312" w:cs="仿宋_GB2312"/>
          <w:kern w:val="0"/>
          <w:sz w:val="32"/>
          <w:szCs w:val="32"/>
        </w:rPr>
        <w:t>发展现代远程教育，建成构建“人人皆学、处处能学、时时可学”</w:t>
      </w:r>
      <w:r>
        <w:rPr>
          <w:rFonts w:ascii="仿宋_GB2312" w:hAnsi="楷体" w:eastAsia="仿宋_GB2312" w:cs="仿宋_GB2312"/>
          <w:kern w:val="0"/>
          <w:sz w:val="32"/>
          <w:szCs w:val="32"/>
        </w:rPr>
        <w:t xml:space="preserve"> </w:t>
      </w:r>
      <w:r>
        <w:rPr>
          <w:rFonts w:hint="eastAsia" w:ascii="仿宋_GB2312" w:hAnsi="楷体" w:eastAsia="仿宋_GB2312" w:cs="仿宋_GB2312"/>
          <w:kern w:val="0"/>
          <w:sz w:val="32"/>
          <w:szCs w:val="32"/>
        </w:rPr>
        <w:t>覆盖城乡的数字化终身学习网络。建设现代开放大学，形成开放式教育体系；完善“学分银行”制度，促进不同类型学习成果互认与衔接。</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全面提升社区教育功能。</w:t>
      </w:r>
      <w:r>
        <w:rPr>
          <w:rFonts w:hint="eastAsia" w:ascii="仿宋_GB2312" w:hAnsi="楷体" w:eastAsia="仿宋_GB2312" w:cs="仿宋_GB2312"/>
          <w:kern w:val="0"/>
          <w:sz w:val="32"/>
          <w:szCs w:val="32"/>
        </w:rPr>
        <w:t>完善社区大学、社区学院、社区学校和村（居）民学校四级网络，实施社区学校等级评估工作，全面提升社区教育功能与办学品质；扩大老年教育覆盖面，建立老年教育网络体系。依托丽水电大建设丽水老年开放大学，积极探索养老与教育相互结合、相互促进的新模式、新方法，推动更多的老年人发展兴趣爱好、提升综合素质、培养专业能力、改善生活品质、融入现代社会。进一步促进养老与教育的融合、促进终身教育体系建设、促进学习型社会形成。</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全面推进“双证制”教育。</w:t>
      </w:r>
      <w:r>
        <w:rPr>
          <w:rFonts w:hint="eastAsia" w:ascii="仿宋_GB2312" w:hAnsi="楷体" w:eastAsia="仿宋_GB2312" w:cs="仿宋_GB2312"/>
          <w:kern w:val="0"/>
          <w:sz w:val="32"/>
          <w:szCs w:val="32"/>
        </w:rPr>
        <w:t>实施“双证制”教育，加强农村成人教育基地建设，提升能力建设和服务水平；加大城乡成人继续教育资源整合力度，推进丽水特色成教课程建设和成教实验项目建设。</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实施社会培训促进工程。</w:t>
      </w:r>
      <w:r>
        <w:rPr>
          <w:rFonts w:hint="eastAsia" w:ascii="仿宋_GB2312" w:hAnsi="楷体" w:eastAsia="仿宋_GB2312" w:cs="仿宋_GB2312"/>
          <w:kern w:val="0"/>
          <w:sz w:val="32"/>
          <w:szCs w:val="32"/>
        </w:rPr>
        <w:t>进一步整合培训资源，支持社会力量举办各类非学历教育培训机构，推进民办培训学校特色品牌建设项目工作。</w:t>
      </w:r>
      <w:bookmarkStart w:id="2" w:name="_Toc278792297"/>
      <w:bookmarkStart w:id="3" w:name="_Toc296087588"/>
      <w:r>
        <w:rPr>
          <w:rFonts w:hint="eastAsia" w:ascii="仿宋_GB2312" w:hAnsi="楷体" w:eastAsia="仿宋_GB2312" w:cs="仿宋_GB2312"/>
          <w:kern w:val="0"/>
          <w:sz w:val="32"/>
          <w:szCs w:val="32"/>
        </w:rPr>
        <w:t>继续强化“扫盲”工作。</w:t>
      </w:r>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（八）民族教育</w:t>
      </w:r>
      <w:bookmarkEnd w:id="2"/>
      <w:r>
        <w:rPr>
          <w:rFonts w:hint="eastAsia" w:ascii="仿宋_GB2312" w:hAnsi="宋体" w:eastAsia="仿宋_GB2312" w:cs="仿宋_GB2312"/>
          <w:b/>
          <w:bCs/>
          <w:kern w:val="36"/>
          <w:sz w:val="32"/>
          <w:szCs w:val="32"/>
        </w:rPr>
        <w:t>传承提升发展，形成畲族教育特色</w:t>
      </w:r>
      <w:bookmarkEnd w:id="3"/>
    </w:p>
    <w:p>
      <w:pPr>
        <w:spacing w:line="560" w:lineRule="exact"/>
        <w:ind w:firstLine="640" w:firstLineChars="200"/>
        <w:jc w:val="left"/>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全面贯彻落实党中央和国务院颁发的《关于加快发展民族教育的决定》的民族政策，重视、支持民族教育事业发展，形成一批以民族文化为学校特色的中小学校。民族教育逐步成为全市的一大区域性教育特色。</w:t>
      </w:r>
    </w:p>
    <w:tbl>
      <w:tblPr>
        <w:tblStyle w:val="1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7" w:type="dxa"/>
          </w:tcPr>
          <w:p>
            <w:pPr>
              <w:pStyle w:val="4"/>
              <w:spacing w:before="0" w:after="0" w:line="240" w:lineRule="auto"/>
              <w:jc w:val="center"/>
              <w:rPr>
                <w:rFonts w:ascii="仿宋_GB2312" w:eastAsia="仿宋_GB2312"/>
              </w:rPr>
            </w:pPr>
            <w:r>
              <w:rPr>
                <w:rFonts w:hint="eastAsia" w:ascii="仿宋_GB2312" w:eastAsia="仿宋_GB2312" w:cs="仿宋_GB2312"/>
              </w:rPr>
              <w:t>专栏</w:t>
            </w:r>
            <w:r>
              <w:rPr>
                <w:rFonts w:ascii="仿宋_GB2312" w:eastAsia="仿宋_GB2312" w:cs="仿宋_GB2312"/>
              </w:rPr>
              <w:t xml:space="preserve">12 </w:t>
            </w:r>
            <w:r>
              <w:rPr>
                <w:rFonts w:hint="eastAsia" w:ascii="仿宋_GB2312" w:eastAsia="仿宋_GB2312" w:cs="仿宋_GB2312"/>
              </w:rPr>
              <w:t>实施民族教育提升工程</w:t>
            </w:r>
          </w:p>
          <w:p>
            <w:pPr>
              <w:spacing w:line="500" w:lineRule="exact"/>
              <w:ind w:firstLine="560" w:firstLineChars="200"/>
              <w:jc w:val="left"/>
              <w:rPr>
                <w:rFonts w:ascii="楷体" w:hAnsi="楷体" w:eastAsia="楷体" w:cs="Times New Roman"/>
                <w:kern w:val="0"/>
                <w:sz w:val="32"/>
                <w:szCs w:val="32"/>
              </w:rPr>
            </w:pPr>
            <w:r>
              <w:rPr>
                <w:rFonts w:hint="eastAsia" w:ascii="仿宋_GB2312" w:hAnsi="楷体" w:eastAsia="仿宋_GB2312" w:cs="仿宋_GB2312"/>
                <w:kern w:val="0"/>
                <w:sz w:val="28"/>
                <w:szCs w:val="28"/>
              </w:rPr>
              <w:t>到</w:t>
            </w:r>
            <w:r>
              <w:rPr>
                <w:rFonts w:ascii="仿宋_GB2312" w:hAnsi="楷体" w:eastAsia="仿宋_GB2312" w:cs="仿宋_GB2312"/>
                <w:kern w:val="0"/>
                <w:sz w:val="28"/>
                <w:szCs w:val="28"/>
              </w:rPr>
              <w:t>2020</w:t>
            </w:r>
            <w:r>
              <w:rPr>
                <w:rFonts w:hint="eastAsia" w:ascii="仿宋_GB2312" w:hAnsi="楷体" w:eastAsia="仿宋_GB2312" w:cs="仿宋_GB2312"/>
                <w:kern w:val="0"/>
                <w:sz w:val="28"/>
                <w:szCs w:val="28"/>
              </w:rPr>
              <w:t>年，少数民族少年儿童的入学率、巩固率、初升高比例等指标达到全市平均水平，各种民族优惠政策全面落实。</w:t>
            </w:r>
          </w:p>
        </w:tc>
      </w:tr>
    </w:tbl>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重点工作：</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落实民族政策，促进民族教育健康发展。</w:t>
      </w:r>
      <w:r>
        <w:rPr>
          <w:rFonts w:hint="eastAsia" w:ascii="仿宋_GB2312" w:hAnsi="楷体" w:eastAsia="仿宋_GB2312" w:cs="仿宋_GB2312"/>
          <w:kern w:val="0"/>
          <w:sz w:val="32"/>
          <w:szCs w:val="32"/>
        </w:rPr>
        <w:t>认真贯彻国务院《关于加快民族教育发展的决定》和省市各级民族教育政策，继续推行“民族教育券”政策，继续实施少数民族学生初升高加分优惠政策，鼓励支持普通高中、职业高中举办民族班，支持</w:t>
      </w:r>
      <w:r>
        <w:rPr>
          <w:rFonts w:hint="eastAsia" w:ascii="仿宋_GB2312" w:hAnsi="仿宋" w:eastAsia="仿宋_GB2312" w:cs="仿宋_GB2312"/>
          <w:sz w:val="32"/>
          <w:szCs w:val="32"/>
        </w:rPr>
        <w:t>丽水学院民族学院建设，将丽水学院民族学院建成为我省民族干部培训基地、少数民族专业技能实验实训基地和民族文化产业创意基地，</w:t>
      </w:r>
      <w:r>
        <w:rPr>
          <w:rFonts w:hint="eastAsia" w:ascii="仿宋_GB2312" w:hAnsi="楷体" w:eastAsia="仿宋_GB2312" w:cs="仿宋_GB2312"/>
          <w:kern w:val="0"/>
          <w:sz w:val="32"/>
          <w:szCs w:val="32"/>
        </w:rPr>
        <w:t>高水平保障民族学生受教育</w:t>
      </w:r>
      <w:r>
        <w:rPr>
          <w:rFonts w:hint="eastAsia" w:ascii="仿宋_GB2312" w:hAnsi="楷体" w:eastAsia="仿宋_GB2312" w:cs="仿宋_GB2312"/>
          <w:kern w:val="0"/>
          <w:sz w:val="32"/>
          <w:szCs w:val="32"/>
          <w:lang w:eastAsia="zh-CN"/>
        </w:rPr>
        <w:t>权利</w:t>
      </w:r>
      <w:r>
        <w:rPr>
          <w:rFonts w:hint="eastAsia" w:ascii="仿宋_GB2312" w:hAnsi="楷体" w:eastAsia="仿宋_GB2312" w:cs="仿宋_GB2312"/>
          <w:kern w:val="0"/>
          <w:sz w:val="32"/>
          <w:szCs w:val="32"/>
        </w:rPr>
        <w:t>，全面提高少数民族和民族地区教育发展水平。</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加强教育研究，打造民族教育特色品牌。</w:t>
      </w:r>
      <w:r>
        <w:rPr>
          <w:rFonts w:hint="eastAsia" w:ascii="仿宋_GB2312" w:hAnsi="楷体" w:eastAsia="仿宋_GB2312" w:cs="仿宋_GB2312"/>
          <w:kern w:val="0"/>
          <w:sz w:val="32"/>
          <w:szCs w:val="32"/>
        </w:rPr>
        <w:t>加强对民族学校的教学指导和帮扶，努力提高民族学校的管理水平和教育教学水平。加大对民族教育师资培养培训力度，提高教师的政治素养和业务素质。积极鼓励民族学校以弘扬畲族优秀传统文化为要求，以校本课程和综合实践活动为载体，创建具有民族特色的校园文化。高度重视民族团结教育，进一步推进学校工作，切实把民族团结教育纳入国民教育全过程，夯实民族团结的思想基础和群众基础。</w:t>
      </w:r>
      <w:bookmarkStart w:id="4" w:name="_Toc296087590"/>
      <w:bookmarkStart w:id="5" w:name="_Toc278792303"/>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（九）民办教育创新协调发展，</w:t>
      </w:r>
      <w:bookmarkEnd w:id="4"/>
      <w:bookmarkEnd w:id="5"/>
      <w:r>
        <w:rPr>
          <w:rFonts w:hint="eastAsia" w:ascii="仿宋_GB2312" w:hAnsi="宋体" w:eastAsia="仿宋_GB2312" w:cs="仿宋_GB2312"/>
          <w:b/>
          <w:bCs/>
          <w:kern w:val="36"/>
          <w:sz w:val="32"/>
          <w:szCs w:val="32"/>
        </w:rPr>
        <w:t>满足市民选择需求</w:t>
      </w:r>
    </w:p>
    <w:p>
      <w:pPr>
        <w:spacing w:line="560" w:lineRule="exact"/>
        <w:ind w:firstLine="640" w:firstLineChars="200"/>
        <w:jc w:val="left"/>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坚持教育的公益性原则，以增强学校活力、提升教育质量、提高办学效益为目标，以积极鼓励和引导民办教育做优做强，为人民群众选择优质教育创造条件为要求，科学规划，加快民办学校事业法人登记制度建设，落实教师保障措施，完善监督管理体系，依法对民办学校实行监督和管理，促进民办教育健康发展。</w:t>
      </w:r>
    </w:p>
    <w:tbl>
      <w:tblPr>
        <w:tblStyle w:val="18"/>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8" w:hRule="atLeast"/>
        </w:trPr>
        <w:tc>
          <w:tcPr>
            <w:tcW w:w="9117" w:type="dxa"/>
          </w:tcPr>
          <w:p>
            <w:pPr>
              <w:pStyle w:val="4"/>
              <w:spacing w:before="0" w:after="0" w:line="240" w:lineRule="auto"/>
              <w:jc w:val="center"/>
              <w:rPr>
                <w:rFonts w:ascii="仿宋_GB2312" w:eastAsia="仿宋_GB2312"/>
              </w:rPr>
            </w:pPr>
            <w:r>
              <w:rPr>
                <w:rFonts w:hint="eastAsia" w:ascii="仿宋_GB2312" w:eastAsia="仿宋_GB2312" w:cs="仿宋_GB2312"/>
              </w:rPr>
              <w:t>专栏</w:t>
            </w:r>
            <w:r>
              <w:rPr>
                <w:rFonts w:ascii="仿宋_GB2312" w:eastAsia="仿宋_GB2312" w:cs="仿宋_GB2312"/>
              </w:rPr>
              <w:t xml:space="preserve">13 </w:t>
            </w:r>
            <w:r>
              <w:rPr>
                <w:rFonts w:hint="eastAsia" w:ascii="仿宋_GB2312" w:eastAsia="仿宋_GB2312" w:cs="仿宋_GB2312"/>
              </w:rPr>
              <w:t>民办教育提升工程</w:t>
            </w:r>
          </w:p>
          <w:p>
            <w:pPr>
              <w:pStyle w:val="4"/>
              <w:spacing w:before="0" w:after="0" w:line="500" w:lineRule="exact"/>
              <w:ind w:firstLine="560" w:firstLineChars="200"/>
              <w:rPr>
                <w:rFonts w:ascii="仿宋_GB2312" w:hAnsi="楷体" w:eastAsia="仿宋_GB2312"/>
                <w:b w:val="0"/>
                <w:bCs w:val="0"/>
                <w:kern w:val="0"/>
                <w:sz w:val="28"/>
                <w:szCs w:val="28"/>
              </w:rPr>
            </w:pPr>
            <w:r>
              <w:rPr>
                <w:rFonts w:hint="eastAsia" w:ascii="仿宋_GB2312" w:eastAsia="仿宋_GB2312" w:cs="仿宋_GB2312"/>
                <w:b w:val="0"/>
                <w:bCs w:val="0"/>
                <w:kern w:val="0"/>
                <w:sz w:val="28"/>
                <w:szCs w:val="28"/>
              </w:rPr>
              <w:t>优化民办教育发展环境，促进民办学校优质、特色发展，到</w:t>
            </w:r>
            <w:r>
              <w:rPr>
                <w:rFonts w:ascii="仿宋_GB2312" w:eastAsia="仿宋_GB2312" w:cs="仿宋_GB2312"/>
                <w:b w:val="0"/>
                <w:bCs w:val="0"/>
                <w:kern w:val="0"/>
                <w:sz w:val="28"/>
                <w:szCs w:val="28"/>
              </w:rPr>
              <w:t>2020</w:t>
            </w:r>
            <w:r>
              <w:rPr>
                <w:rFonts w:hint="eastAsia" w:ascii="仿宋_GB2312" w:eastAsia="仿宋_GB2312" w:cs="仿宋_GB2312"/>
                <w:b w:val="0"/>
                <w:bCs w:val="0"/>
                <w:kern w:val="0"/>
                <w:sz w:val="28"/>
                <w:szCs w:val="28"/>
              </w:rPr>
              <w:t>年，各县（市、区）都能办成一批优质的民办幼儿园、一所优质的民办义务教育学校，基本形成“学前教育以公办为示范，促进民办幼儿园上等级，提高保教质量；义务教育以公办为主体，民办教育上水平，不断满足社会选择教育的需求；高中教育以公办为主体，民办教育成特色”的办学格局。</w:t>
            </w:r>
          </w:p>
        </w:tc>
      </w:tr>
    </w:tbl>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重点工作：</w:t>
      </w:r>
    </w:p>
    <w:p>
      <w:pPr>
        <w:spacing w:line="560" w:lineRule="exact"/>
        <w:ind w:firstLine="643" w:firstLineChars="200"/>
        <w:jc w:val="left"/>
        <w:rPr>
          <w:rFonts w:ascii="仿宋_GB2312" w:hAnsi="宋体" w:eastAsia="仿宋_GB2312" w:cs="Times New Roman"/>
          <w:kern w:val="36"/>
          <w:sz w:val="32"/>
          <w:szCs w:val="32"/>
        </w:rPr>
      </w:pPr>
      <w:r>
        <w:rPr>
          <w:rFonts w:hint="eastAsia" w:ascii="仿宋_GB2312" w:hAnsi="宋体" w:eastAsia="仿宋_GB2312" w:cs="仿宋_GB2312"/>
          <w:b/>
          <w:bCs/>
          <w:kern w:val="36"/>
          <w:sz w:val="32"/>
          <w:szCs w:val="32"/>
        </w:rPr>
        <w:t>完善政策，积极鼓励社会力量参与办学。</w:t>
      </w:r>
      <w:r>
        <w:rPr>
          <w:rFonts w:hint="eastAsia" w:ascii="仿宋_GB2312" w:hAnsi="楷体" w:eastAsia="仿宋_GB2312" w:cs="仿宋_GB2312"/>
          <w:kern w:val="0"/>
          <w:sz w:val="32"/>
          <w:szCs w:val="32"/>
        </w:rPr>
        <w:t>大力支持民办教育，加快进程办好满足实际需求的高水平民办学校，制定和落实县级政府支持民办教育发展的政策措施。加快民办学校事业法人登记制度建设，保障民办教育的合法权益，落实教师保障措施，完善监督管理体系，依法对民办学校实行监督和管理，促进民办教育</w:t>
      </w:r>
      <w:r>
        <w:rPr>
          <w:rFonts w:hint="eastAsia" w:ascii="仿宋_GB2312" w:hAnsi="宋体" w:eastAsia="仿宋_GB2312" w:cs="仿宋_GB2312"/>
          <w:kern w:val="36"/>
          <w:sz w:val="32"/>
          <w:szCs w:val="32"/>
        </w:rPr>
        <w:t>健康发展。</w:t>
      </w:r>
    </w:p>
    <w:p>
      <w:pPr>
        <w:spacing w:line="560" w:lineRule="exact"/>
        <w:ind w:firstLine="643" w:firstLineChars="200"/>
        <w:jc w:val="left"/>
        <w:rPr>
          <w:rFonts w:ascii="仿宋_GB2312" w:hAnsi="楷体" w:eastAsia="仿宋_GB2312" w:cs="仿宋_GB2312"/>
          <w:kern w:val="0"/>
          <w:sz w:val="32"/>
          <w:szCs w:val="32"/>
        </w:rPr>
      </w:pPr>
      <w:r>
        <w:rPr>
          <w:rFonts w:hint="eastAsia" w:ascii="仿宋_GB2312" w:hAnsi="宋体" w:eastAsia="仿宋_GB2312" w:cs="仿宋_GB2312"/>
          <w:b/>
          <w:bCs/>
          <w:kern w:val="36"/>
          <w:sz w:val="32"/>
          <w:szCs w:val="32"/>
        </w:rPr>
        <w:t>优化管理，加快推进民办教育优质发展。</w:t>
      </w:r>
      <w:r>
        <w:rPr>
          <w:rFonts w:hint="eastAsia" w:ascii="仿宋_GB2312" w:hAnsi="楷体" w:eastAsia="仿宋_GB2312" w:cs="仿宋_GB2312"/>
          <w:kern w:val="0"/>
          <w:sz w:val="32"/>
          <w:szCs w:val="32"/>
        </w:rPr>
        <w:t>鼓励民办学校（幼儿园）上等级、出精品、创特色，设立民办教育专项资金，依法落实民办学校招生和办学自主权，民办学校（幼儿园）收费按培养成本核定并考虑合理回报。规范管理，完善民办学校（幼儿园）财务、会计和资产管理制度。加大师资扶持力度，派遣优秀校长、优秀教师到民办学校工作，促进民办学校提高教师水平，提高教育教学质量。</w:t>
      </w:r>
      <w:r>
        <w:rPr>
          <w:rFonts w:ascii="仿宋_GB2312" w:hAnsi="楷体" w:eastAsia="仿宋_GB2312" w:cs="仿宋_GB2312"/>
          <w:kern w:val="0"/>
          <w:sz w:val="32"/>
          <w:szCs w:val="32"/>
        </w:rPr>
        <w:t xml:space="preserve"> </w:t>
      </w:r>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（十）素质教育全面和谐发展，培养社会合格人才</w:t>
      </w:r>
    </w:p>
    <w:p>
      <w:pPr>
        <w:spacing w:line="560" w:lineRule="exact"/>
        <w:ind w:firstLine="640" w:firstLineChars="200"/>
        <w:jc w:val="left"/>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把社会主义核心价值体系融入国民教育全过程。坚持育人为本，德育为先，完善学校、家庭、社会“三位一体”合力育人机制，全面推进素质教育，创新人才培养模式，深化创新教育实践，围绕社会主义核心价值观建设，加强理想信念教育，加强品德操守教育，加强公民意识教育，养成良好习惯，促进个性发展，培养德智体美全面发展的社会主义合格建设者和可靠接班人。</w:t>
      </w:r>
    </w:p>
    <w:tbl>
      <w:tblPr>
        <w:tblStyle w:val="18"/>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9117" w:type="dxa"/>
          </w:tcPr>
          <w:p>
            <w:pPr>
              <w:pStyle w:val="4"/>
              <w:spacing w:before="0" w:after="0" w:line="240" w:lineRule="auto"/>
              <w:ind w:firstLine="641"/>
              <w:jc w:val="center"/>
              <w:rPr>
                <w:rFonts w:ascii="仿宋_GB2312" w:eastAsia="仿宋_GB2312"/>
              </w:rPr>
            </w:pPr>
            <w:r>
              <w:rPr>
                <w:rFonts w:hint="eastAsia" w:ascii="仿宋_GB2312" w:eastAsia="仿宋_GB2312" w:cs="仿宋_GB2312"/>
              </w:rPr>
              <w:t>专栏</w:t>
            </w:r>
            <w:r>
              <w:rPr>
                <w:rFonts w:ascii="仿宋_GB2312" w:eastAsia="仿宋_GB2312" w:cs="仿宋_GB2312"/>
              </w:rPr>
              <w:t xml:space="preserve">14 </w:t>
            </w:r>
            <w:r>
              <w:rPr>
                <w:rFonts w:hint="eastAsia" w:ascii="仿宋_GB2312" w:eastAsia="仿宋_GB2312" w:cs="仿宋_GB2312"/>
              </w:rPr>
              <w:t>建设素质教育实践基地工程</w:t>
            </w:r>
          </w:p>
          <w:p>
            <w:pPr>
              <w:adjustRightInd w:val="0"/>
              <w:snapToGrid w:val="0"/>
              <w:spacing w:line="500" w:lineRule="exact"/>
              <w:ind w:firstLine="560" w:firstLineChars="200"/>
              <w:rPr>
                <w:rFonts w:ascii="仿宋_GB2312" w:hAnsi="宋体" w:eastAsia="仿宋_GB2312" w:cs="Times New Roman"/>
                <w:sz w:val="28"/>
                <w:szCs w:val="28"/>
              </w:rPr>
            </w:pPr>
            <w:r>
              <w:rPr>
                <w:rFonts w:hint="eastAsia" w:ascii="仿宋_GB2312" w:hAnsi="Times New Roman" w:eastAsia="仿宋_GB2312" w:cs="仿宋_GB2312"/>
                <w:sz w:val="28"/>
                <w:szCs w:val="28"/>
              </w:rPr>
              <w:t>拓展教学内容体系，包括建立统编教材辅助教学系统；优化教学组织形式，包括推进小班化教学和实践教学；强化师资队伍建设，包括百校联百镇活动；提升思政课程改革建设水平。筛选一批素质教育实践基地，进行扶持建设，逐步形成一批面向全市中小学的各具特色的素质教育基地。</w:t>
            </w:r>
            <w:r>
              <w:rPr>
                <w:rFonts w:hint="eastAsia" w:ascii="仿宋_GB2312" w:hAnsi="宋体" w:eastAsia="仿宋_GB2312" w:cs="仿宋_GB2312"/>
                <w:sz w:val="28"/>
                <w:szCs w:val="28"/>
              </w:rPr>
              <w:t>建立大中小学市级地方德育材料修订机制，定期修订已有教材，同时根据市委市政府创建全国精神文明城市的要求适时补充辅助教材，使学校德育与我市经济社会发展相适应。</w:t>
            </w:r>
          </w:p>
          <w:p>
            <w:pPr>
              <w:pStyle w:val="4"/>
              <w:spacing w:before="0" w:after="0" w:line="240" w:lineRule="auto"/>
              <w:ind w:firstLine="641"/>
              <w:jc w:val="center"/>
              <w:rPr>
                <w:rFonts w:ascii="仿宋_GB2312" w:eastAsia="仿宋_GB2312"/>
              </w:rPr>
            </w:pPr>
            <w:r>
              <w:rPr>
                <w:rFonts w:hint="eastAsia" w:ascii="仿宋_GB2312" w:eastAsia="仿宋_GB2312" w:cs="仿宋_GB2312"/>
              </w:rPr>
              <w:t>专栏</w:t>
            </w:r>
            <w:r>
              <w:rPr>
                <w:rFonts w:ascii="仿宋_GB2312" w:eastAsia="仿宋_GB2312" w:cs="仿宋_GB2312"/>
              </w:rPr>
              <w:t xml:space="preserve">15 </w:t>
            </w:r>
            <w:r>
              <w:rPr>
                <w:rFonts w:hint="eastAsia" w:ascii="仿宋_GB2312" w:eastAsia="仿宋_GB2312" w:cs="仿宋_GB2312"/>
              </w:rPr>
              <w:t>中小学实验室提升工程</w:t>
            </w:r>
          </w:p>
          <w:p>
            <w:pPr>
              <w:spacing w:line="500" w:lineRule="exact"/>
              <w:ind w:firstLine="560" w:firstLineChars="200"/>
              <w:rPr>
                <w:rFonts w:cs="Times New Roman"/>
              </w:rPr>
            </w:pPr>
            <w:r>
              <w:rPr>
                <w:rFonts w:hint="eastAsia" w:ascii="仿宋_GB2312" w:hAnsi="宋体" w:eastAsia="仿宋_GB2312" w:cs="仿宋_GB2312"/>
                <w:sz w:val="28"/>
                <w:szCs w:val="28"/>
              </w:rPr>
              <w:t>适应深化课程改革需要，着眼于从小培养学生的探究知识、科学精神，以奖代补，鼓励促进各地建设创新实验室和学科教室。到</w:t>
            </w:r>
            <w:r>
              <w:rPr>
                <w:rFonts w:ascii="仿宋_GB2312" w:hAnsi="宋体" w:eastAsia="仿宋_GB2312" w:cs="仿宋_GB2312"/>
                <w:sz w:val="28"/>
                <w:szCs w:val="28"/>
              </w:rPr>
              <w:t>2020</w:t>
            </w:r>
            <w:r>
              <w:rPr>
                <w:rFonts w:hint="eastAsia" w:ascii="仿宋_GB2312" w:hAnsi="宋体" w:eastAsia="仿宋_GB2312" w:cs="仿宋_GB2312"/>
                <w:sz w:val="28"/>
                <w:szCs w:val="28"/>
              </w:rPr>
              <w:t>年全市中小学建设创新实验室和学科教室</w:t>
            </w:r>
            <w:r>
              <w:rPr>
                <w:rFonts w:ascii="仿宋_GB2312" w:hAnsi="宋体" w:eastAsia="仿宋_GB2312" w:cs="仿宋_GB2312"/>
                <w:sz w:val="28"/>
                <w:szCs w:val="28"/>
              </w:rPr>
              <w:t>50</w:t>
            </w:r>
            <w:r>
              <w:rPr>
                <w:rFonts w:hint="eastAsia" w:ascii="仿宋_GB2312" w:hAnsi="宋体" w:eastAsia="仿宋_GB2312" w:cs="仿宋_GB2312"/>
                <w:sz w:val="28"/>
                <w:szCs w:val="28"/>
              </w:rPr>
              <w:t>个。</w:t>
            </w:r>
          </w:p>
        </w:tc>
      </w:tr>
    </w:tbl>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重点工作：</w:t>
      </w:r>
    </w:p>
    <w:p>
      <w:pPr>
        <w:spacing w:line="560" w:lineRule="exact"/>
        <w:ind w:firstLine="643" w:firstLineChars="200"/>
        <w:jc w:val="left"/>
        <w:rPr>
          <w:rFonts w:ascii="仿宋_GB2312" w:hAnsi="楷体" w:eastAsia="仿宋_GB2312" w:cs="Times New Roman"/>
          <w:spacing w:val="-2"/>
          <w:kern w:val="0"/>
          <w:sz w:val="32"/>
          <w:szCs w:val="32"/>
        </w:rPr>
      </w:pPr>
      <w:r>
        <w:rPr>
          <w:rFonts w:hint="eastAsia" w:ascii="仿宋_GB2312" w:hAnsi="宋体" w:eastAsia="仿宋_GB2312" w:cs="仿宋_GB2312"/>
          <w:b/>
          <w:bCs/>
          <w:kern w:val="36"/>
          <w:sz w:val="32"/>
          <w:szCs w:val="32"/>
        </w:rPr>
        <w:t>加强学校德育工作。</w:t>
      </w:r>
      <w:r>
        <w:rPr>
          <w:rFonts w:hint="eastAsia" w:ascii="仿宋_GB2312" w:hAnsi="楷体" w:eastAsia="仿宋_GB2312" w:cs="仿宋_GB2312"/>
          <w:spacing w:val="-2"/>
          <w:kern w:val="0"/>
          <w:sz w:val="32"/>
          <w:szCs w:val="32"/>
        </w:rPr>
        <w:t>以培育和践行社会主义核心价值观为主线，进一步推进中华优秀传统文化教育、法制教育和德育教育体验和社会实践活动，采用灵活多样的形式进行思想品德和行为规范教育。把德育目标渗透于各学科教学，发挥学校共青团、少先队在学校德育和社团活动的核心作用，实现全科育人、全程育人、全员育人，持续开展德育导师制。发挥共青团、少先队组织的教育，加强对少年儿童的思想引领。建好家长学校，努力提升家庭教育水平，有效开展教师登门家访，促进家校沟通，形成家校共育的良好氛围。</w:t>
      </w:r>
    </w:p>
    <w:p>
      <w:pPr>
        <w:adjustRightInd w:val="0"/>
        <w:snapToGrid w:val="0"/>
        <w:spacing w:line="560" w:lineRule="exact"/>
        <w:ind w:firstLine="632" w:firstLineChars="200"/>
        <w:rPr>
          <w:rFonts w:ascii="仿宋_GB2312" w:hAnsi="楷体" w:eastAsia="仿宋_GB2312" w:cs="Times New Roman"/>
          <w:spacing w:val="-2"/>
          <w:kern w:val="0"/>
          <w:sz w:val="32"/>
          <w:szCs w:val="32"/>
        </w:rPr>
      </w:pPr>
      <w:r>
        <w:rPr>
          <w:rFonts w:hint="eastAsia" w:ascii="仿宋_GB2312" w:hAnsi="楷体" w:eastAsia="仿宋_GB2312" w:cs="仿宋_GB2312"/>
          <w:spacing w:val="-2"/>
          <w:kern w:val="0"/>
          <w:sz w:val="32"/>
          <w:szCs w:val="32"/>
        </w:rPr>
        <w:t>严格落实体育、美育等课程，加强健康生活方式教育。进一步深化全市“五大联赛”“一会一操”体育赛事、“绿谷之春”“绿谷之秋”艺术赛事、“绿谷之光”科技赛事活动，将美育融入学校教育全过程，提高学生的科学素养，全面实施“阳光体育”和“体艺</w:t>
      </w:r>
      <w:r>
        <w:rPr>
          <w:rFonts w:ascii="仿宋_GB2312" w:hAnsi="楷体" w:eastAsia="仿宋_GB2312" w:cs="仿宋_GB2312"/>
          <w:spacing w:val="-2"/>
          <w:kern w:val="0"/>
          <w:sz w:val="32"/>
          <w:szCs w:val="32"/>
        </w:rPr>
        <w:t>2+1</w:t>
      </w:r>
      <w:r>
        <w:rPr>
          <w:rFonts w:hint="eastAsia" w:ascii="仿宋_GB2312" w:hAnsi="楷体" w:eastAsia="仿宋_GB2312" w:cs="仿宋_GB2312"/>
          <w:spacing w:val="-2"/>
          <w:kern w:val="0"/>
          <w:sz w:val="32"/>
          <w:szCs w:val="32"/>
        </w:rPr>
        <w:t>”活动，完善学生体质健康评价、监测和公布制度，并纳入对学校办学效益综合评价体系。重点建设</w:t>
      </w:r>
      <w:r>
        <w:rPr>
          <w:rFonts w:ascii="仿宋_GB2312" w:hAnsi="楷体" w:eastAsia="仿宋_GB2312" w:cs="仿宋_GB2312"/>
          <w:spacing w:val="-2"/>
          <w:kern w:val="0"/>
          <w:sz w:val="32"/>
          <w:szCs w:val="32"/>
        </w:rPr>
        <w:t>30</w:t>
      </w:r>
      <w:r>
        <w:rPr>
          <w:rFonts w:hint="eastAsia" w:ascii="仿宋_GB2312" w:hAnsi="楷体" w:eastAsia="仿宋_GB2312" w:cs="仿宋_GB2312"/>
          <w:spacing w:val="-2"/>
          <w:kern w:val="0"/>
          <w:sz w:val="32"/>
          <w:szCs w:val="32"/>
        </w:rPr>
        <w:t>所以上的校园足球特色学校、</w:t>
      </w:r>
      <w:r>
        <w:rPr>
          <w:rFonts w:ascii="仿宋_GB2312" w:hAnsi="楷体" w:eastAsia="仿宋_GB2312" w:cs="仿宋_GB2312"/>
          <w:spacing w:val="-2"/>
          <w:kern w:val="0"/>
          <w:sz w:val="32"/>
          <w:szCs w:val="32"/>
        </w:rPr>
        <w:t xml:space="preserve"> 3</w:t>
      </w:r>
      <w:r>
        <w:rPr>
          <w:rFonts w:hint="eastAsia" w:ascii="仿宋_GB2312" w:hAnsi="楷体" w:eastAsia="仿宋_GB2312" w:cs="仿宋_GB2312"/>
          <w:spacing w:val="-2"/>
          <w:kern w:val="0"/>
          <w:sz w:val="32"/>
          <w:szCs w:val="32"/>
        </w:rPr>
        <w:t>个校园足球特色县；完善学校心理健康教育体系，建立和规范大中小学学生心理健康档案制度，整合全市心理健康教育资源，完善心理危机干预和转介机制，建设心理健康教育资源库，建设</w:t>
      </w:r>
      <w:r>
        <w:rPr>
          <w:rFonts w:ascii="仿宋_GB2312" w:hAnsi="楷体" w:eastAsia="仿宋_GB2312" w:cs="仿宋_GB2312"/>
          <w:spacing w:val="-2"/>
          <w:kern w:val="0"/>
          <w:sz w:val="32"/>
          <w:szCs w:val="32"/>
        </w:rPr>
        <w:t>80</w:t>
      </w:r>
      <w:r>
        <w:rPr>
          <w:rFonts w:hint="eastAsia" w:ascii="仿宋_GB2312" w:hAnsi="楷体" w:eastAsia="仿宋_GB2312" w:cs="仿宋_GB2312"/>
          <w:spacing w:val="-2"/>
          <w:kern w:val="0"/>
          <w:sz w:val="32"/>
          <w:szCs w:val="32"/>
        </w:rPr>
        <w:t>个心理健康教室示范点。</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深化教育评价和招生制度改革。</w:t>
      </w:r>
      <w:r>
        <w:rPr>
          <w:rFonts w:hint="eastAsia" w:ascii="仿宋_GB2312" w:hAnsi="楷体" w:eastAsia="仿宋_GB2312" w:cs="仿宋_GB2312"/>
          <w:spacing w:val="-2"/>
          <w:kern w:val="0"/>
          <w:sz w:val="32"/>
          <w:szCs w:val="32"/>
        </w:rPr>
        <w:t>推进综合素质评价制度，大力构建和完善多元评价、多途径录取的各类高中招生制度和办法，严格控制升学加分项目和分值，规范招生录取程序和行为，完善高中招生信息发布制度，充分发挥高中招生制度改革在“减负”和推进素质教育中的正面导向及激励作用。</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实施学生社团建设和社会实践能力培养计划。</w:t>
      </w:r>
      <w:r>
        <w:rPr>
          <w:rFonts w:hint="eastAsia" w:ascii="仿宋_GB2312" w:hAnsi="楷体" w:eastAsia="仿宋_GB2312" w:cs="仿宋_GB2312"/>
          <w:spacing w:val="-2"/>
          <w:kern w:val="0"/>
          <w:sz w:val="32"/>
          <w:szCs w:val="32"/>
        </w:rPr>
        <w:t>严格落实综合实践活动、技术等课程；</w:t>
      </w:r>
      <w:r>
        <w:rPr>
          <w:rFonts w:hint="eastAsia" w:ascii="仿宋_GB2312" w:hAnsi="楷体" w:eastAsia="仿宋_GB2312" w:cs="仿宋_GB2312"/>
          <w:kern w:val="0"/>
          <w:sz w:val="32"/>
          <w:szCs w:val="32"/>
        </w:rPr>
        <w:t>推进校外教育实践活动基地建设，建成覆盖全市的未成年人社会实践基地网络，实施“优秀学生社团”扶持计划，建立健全大中小学生参与志愿者活动和社会实践的服务、评价、认证和激励机制。</w:t>
      </w:r>
    </w:p>
    <w:p>
      <w:pPr>
        <w:widowControl/>
        <w:spacing w:line="560" w:lineRule="exact"/>
        <w:ind w:firstLine="630" w:firstLineChars="196"/>
        <w:rPr>
          <w:rFonts w:ascii="仿宋_GB2312" w:hAnsi="宋体" w:eastAsia="仿宋_GB2312" w:cs="Times New Roman"/>
          <w:sz w:val="32"/>
          <w:szCs w:val="32"/>
        </w:rPr>
      </w:pPr>
      <w:r>
        <w:rPr>
          <w:rFonts w:hint="eastAsia" w:ascii="仿宋_GB2312" w:hAnsi="宋体" w:eastAsia="仿宋_GB2312" w:cs="仿宋_GB2312"/>
          <w:b/>
          <w:bCs/>
          <w:kern w:val="36"/>
          <w:sz w:val="32"/>
          <w:szCs w:val="32"/>
        </w:rPr>
        <w:t>探索建设家校合作育人新机制。</w:t>
      </w:r>
      <w:r>
        <w:rPr>
          <w:rFonts w:hint="eastAsia" w:ascii="仿宋_GB2312" w:hAnsi="宋体" w:eastAsia="仿宋_GB2312" w:cs="仿宋_GB2312"/>
          <w:sz w:val="32"/>
          <w:szCs w:val="32"/>
        </w:rPr>
        <w:t>吸引家长参与学校管理，通过家委会等形式，让家长积极参与到学校的管理、改革和发展中来。畅通家校信息沟通，使学校与家庭教育更有时效性、针对性、目标要求更一致。充分调动家长及社会成员改善社会环境的积极性和主动性，共同改善教育环境。家庭教育必须在学校教育的配合下，具体分析每个孩子的实际情况，正确引导孩子成才，让孩子健康成长，成为有用之才。深入开展“万师访万家”大家访活动，全面了解家庭情况、学生思想状况、家庭期望等，帮助家长更新育子观念、更进教育方法、解决生活实际困难等，共同提高教师、家长的教育素质和能力。</w:t>
      </w:r>
    </w:p>
    <w:p>
      <w:pPr>
        <w:spacing w:line="560" w:lineRule="exact"/>
        <w:ind w:firstLine="640" w:firstLineChars="200"/>
        <w:rPr>
          <w:rFonts w:ascii="黑体" w:hAnsi="宋体" w:eastAsia="黑体" w:cs="Times New Roman"/>
          <w:kern w:val="36"/>
          <w:sz w:val="32"/>
          <w:szCs w:val="32"/>
        </w:rPr>
      </w:pPr>
      <w:r>
        <w:rPr>
          <w:rFonts w:hint="eastAsia" w:ascii="黑体" w:hAnsi="宋体" w:eastAsia="黑体" w:cs="黑体"/>
          <w:kern w:val="36"/>
          <w:sz w:val="32"/>
          <w:szCs w:val="32"/>
        </w:rPr>
        <w:t>四、重点工程</w:t>
      </w:r>
    </w:p>
    <w:p>
      <w:pPr>
        <w:spacing w:line="560" w:lineRule="exact"/>
        <w:ind w:firstLine="643" w:firstLineChars="200"/>
        <w:jc w:val="left"/>
        <w:rPr>
          <w:rFonts w:ascii="仿宋_GB2312" w:hAnsi="宋体" w:eastAsia="仿宋_GB2312" w:cs="仿宋_GB2312"/>
          <w:b/>
          <w:bCs/>
          <w:kern w:val="36"/>
          <w:sz w:val="32"/>
          <w:szCs w:val="32"/>
        </w:rPr>
      </w:pPr>
      <w:r>
        <w:rPr>
          <w:rFonts w:hint="eastAsia" w:ascii="仿宋_GB2312" w:hAnsi="宋体" w:eastAsia="仿宋_GB2312" w:cs="仿宋_GB2312"/>
          <w:b/>
          <w:bCs/>
          <w:kern w:val="36"/>
          <w:sz w:val="32"/>
          <w:szCs w:val="32"/>
        </w:rPr>
        <w:t>（一）强化教育人才现代化，实施教师专业提质发展工程</w:t>
      </w:r>
      <w:r>
        <w:rPr>
          <w:rFonts w:ascii="仿宋_GB2312" w:hAnsi="宋体" w:eastAsia="仿宋_GB2312" w:cs="仿宋_GB2312"/>
          <w:b/>
          <w:bCs/>
          <w:kern w:val="36"/>
          <w:sz w:val="32"/>
          <w:szCs w:val="32"/>
        </w:rPr>
        <w:t xml:space="preserve"> </w:t>
      </w:r>
    </w:p>
    <w:p>
      <w:pPr>
        <w:spacing w:line="560" w:lineRule="exact"/>
        <w:ind w:firstLine="640" w:firstLineChars="200"/>
        <w:jc w:val="left"/>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严格教师资质，健全教师管理和教师专业提升制度，探索和完善优化配置的现代用人机制。保障中小学教师平均工资水平不低于当地公务员平均工资水平，提高教师社会地位，切实维护教师合法权益。加强教育人才队伍建设，以提升教师育德能力、建立教师学习共同体，加强师德师风建设，促进教师专业化发展，努力造就一支师德高尚、业务精湛、结构合理、充满活力的高素质教育人才队伍。</w:t>
      </w:r>
    </w:p>
    <w:tbl>
      <w:tblPr>
        <w:tblStyle w:val="1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6" w:hRule="atLeast"/>
        </w:trPr>
        <w:tc>
          <w:tcPr>
            <w:tcW w:w="9117" w:type="dxa"/>
          </w:tcPr>
          <w:p>
            <w:pPr>
              <w:adjustRightInd w:val="0"/>
              <w:snapToGrid w:val="0"/>
              <w:spacing w:line="600" w:lineRule="exact"/>
              <w:jc w:val="center"/>
              <w:rPr>
                <w:rFonts w:ascii="仿宋_GB2312" w:hAnsi="宋体" w:eastAsia="仿宋_GB2312" w:cs="Times New Roman"/>
                <w:b/>
                <w:bCs/>
                <w:sz w:val="32"/>
                <w:szCs w:val="32"/>
              </w:rPr>
            </w:pPr>
            <w:r>
              <w:rPr>
                <w:rFonts w:hint="eastAsia" w:ascii="仿宋_GB2312" w:hAnsi="宋体" w:eastAsia="仿宋_GB2312" w:cs="仿宋_GB2312"/>
                <w:b/>
                <w:bCs/>
                <w:sz w:val="32"/>
                <w:szCs w:val="32"/>
              </w:rPr>
              <w:t>专栏</w:t>
            </w:r>
            <w:r>
              <w:rPr>
                <w:rFonts w:ascii="仿宋_GB2312" w:hAnsi="宋体" w:eastAsia="仿宋_GB2312" w:cs="仿宋_GB2312"/>
                <w:b/>
                <w:bCs/>
                <w:sz w:val="32"/>
                <w:szCs w:val="32"/>
              </w:rPr>
              <w:t xml:space="preserve">16 </w:t>
            </w:r>
            <w:r>
              <w:rPr>
                <w:rFonts w:hint="eastAsia" w:ascii="仿宋_GB2312" w:hAnsi="宋体" w:eastAsia="仿宋_GB2312" w:cs="仿宋_GB2312"/>
                <w:b/>
                <w:bCs/>
                <w:sz w:val="32"/>
                <w:szCs w:val="32"/>
              </w:rPr>
              <w:t>继续实施“绿谷名师培养工程”</w:t>
            </w:r>
          </w:p>
          <w:p>
            <w:pPr>
              <w:adjustRightInd w:val="0"/>
              <w:snapToGrid w:val="0"/>
              <w:spacing w:line="500" w:lineRule="exact"/>
              <w:rPr>
                <w:rFonts w:ascii="仿宋_GB2312" w:hAnsi="宋体" w:eastAsia="仿宋_GB2312" w:cs="Times New Roman"/>
                <w:sz w:val="28"/>
                <w:szCs w:val="28"/>
              </w:rPr>
            </w:pPr>
            <w:r>
              <w:rPr>
                <w:rFonts w:ascii="仿宋_GB2312" w:hAnsi="宋体" w:eastAsia="仿宋_GB2312" w:cs="仿宋_GB2312"/>
                <w:b/>
                <w:bCs/>
                <w:sz w:val="32"/>
                <w:szCs w:val="32"/>
              </w:rPr>
              <w:t xml:space="preserve">   </w:t>
            </w:r>
            <w:r>
              <w:rPr>
                <w:rFonts w:hint="eastAsia" w:ascii="仿宋_GB2312" w:hAnsi="宋体" w:eastAsia="仿宋_GB2312" w:cs="仿宋_GB2312"/>
                <w:sz w:val="28"/>
                <w:szCs w:val="28"/>
              </w:rPr>
              <w:t>依托丽水学院等高校教师培养平台，联合已有中小学名师，理论培养与实践培养有机结合，在全市筛选重点培养</w:t>
            </w:r>
            <w:r>
              <w:rPr>
                <w:rFonts w:ascii="仿宋_GB2312" w:hAnsi="宋体" w:eastAsia="仿宋_GB2312" w:cs="仿宋_GB2312"/>
                <w:sz w:val="28"/>
                <w:szCs w:val="28"/>
              </w:rPr>
              <w:t>100</w:t>
            </w:r>
            <w:r>
              <w:rPr>
                <w:rFonts w:hint="eastAsia" w:ascii="仿宋_GB2312" w:hAnsi="宋体" w:eastAsia="仿宋_GB2312" w:cs="仿宋_GB2312"/>
                <w:sz w:val="28"/>
                <w:szCs w:val="28"/>
              </w:rPr>
              <w:t>名校长和</w:t>
            </w:r>
            <w:r>
              <w:rPr>
                <w:rFonts w:ascii="仿宋_GB2312" w:hAnsi="宋体" w:eastAsia="仿宋_GB2312" w:cs="仿宋_GB2312"/>
                <w:sz w:val="28"/>
                <w:szCs w:val="28"/>
              </w:rPr>
              <w:t>2100</w:t>
            </w:r>
            <w:r>
              <w:rPr>
                <w:rFonts w:hint="eastAsia" w:ascii="仿宋_GB2312" w:hAnsi="宋体" w:eastAsia="仿宋_GB2312" w:cs="仿宋_GB2312"/>
                <w:sz w:val="28"/>
                <w:szCs w:val="28"/>
              </w:rPr>
              <w:t>名骨干教师，努力打造具有教育情怀、高素质的丽水中小学教育名师。</w:t>
            </w:r>
          </w:p>
        </w:tc>
      </w:tr>
    </w:tbl>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重点工作：</w:t>
      </w:r>
    </w:p>
    <w:p>
      <w:pPr>
        <w:spacing w:line="560" w:lineRule="exact"/>
        <w:ind w:left="2" w:leftChars="1" w:firstLine="640" w:firstLineChars="200"/>
        <w:rPr>
          <w:rFonts w:ascii="仿宋_GB2312" w:hAnsi="宋体" w:eastAsia="仿宋_GB2312" w:cs="Times New Roman"/>
          <w:sz w:val="32"/>
          <w:szCs w:val="32"/>
        </w:rPr>
      </w:pPr>
      <w:r>
        <w:rPr>
          <w:rFonts w:hint="eastAsia" w:ascii="仿宋_GB2312" w:hAnsi="仿宋_GB2312" w:eastAsia="仿宋_GB2312" w:cs="仿宋_GB2312"/>
          <w:sz w:val="32"/>
          <w:szCs w:val="32"/>
        </w:rPr>
        <w:t>全面实施“人才强教”战略，强化教育人才现代化，</w:t>
      </w:r>
      <w:r>
        <w:rPr>
          <w:rFonts w:hint="eastAsia" w:ascii="仿宋_GB2312" w:eastAsia="仿宋_GB2312" w:cs="仿宋_GB2312"/>
          <w:sz w:val="32"/>
          <w:szCs w:val="32"/>
        </w:rPr>
        <w:t>全面加强教研员队伍、校（园）长队伍、班主任队伍和教师队伍建设，推进教育人事制度改革，</w:t>
      </w:r>
      <w:r>
        <w:rPr>
          <w:rFonts w:hint="eastAsia" w:ascii="仿宋_GB2312" w:hAnsi="仿宋_GB2312" w:eastAsia="仿宋_GB2312" w:cs="仿宋_GB2312"/>
          <w:sz w:val="32"/>
          <w:szCs w:val="32"/>
        </w:rPr>
        <w:t>致力培养造就一支有理想信念、有道德情操、有扎实学识、有仁爱之心的高素质专业化教师校长队伍，为丽水教育</w:t>
      </w:r>
      <w:r>
        <w:rPr>
          <w:rFonts w:hint="eastAsia" w:ascii="仿宋_GB2312" w:hAnsi="仿宋" w:eastAsia="仿宋_GB2312" w:cs="仿宋_GB2312"/>
          <w:sz w:val="32"/>
          <w:szCs w:val="32"/>
          <w:shd w:val="clear" w:color="auto" w:fill="FFFFFF"/>
        </w:rPr>
        <w:t>的可持续发展</w:t>
      </w:r>
      <w:r>
        <w:rPr>
          <w:rFonts w:hint="eastAsia" w:ascii="仿宋_GB2312" w:hAnsi="仿宋_GB2312" w:eastAsia="仿宋_GB2312" w:cs="仿宋_GB2312"/>
          <w:sz w:val="32"/>
          <w:szCs w:val="32"/>
        </w:rPr>
        <w:t>提供强有力的人才支持。</w:t>
      </w:r>
    </w:p>
    <w:p>
      <w:pPr>
        <w:spacing w:line="560" w:lineRule="exact"/>
        <w:ind w:firstLine="630" w:firstLineChars="196"/>
        <w:rPr>
          <w:rFonts w:ascii="仿宋_GB2312" w:eastAsia="仿宋_GB2312" w:cs="Times New Roman"/>
          <w:b/>
          <w:bCs/>
          <w:sz w:val="32"/>
          <w:szCs w:val="32"/>
        </w:rPr>
      </w:pPr>
      <w:r>
        <w:rPr>
          <w:rFonts w:hint="eastAsia" w:ascii="仿宋_GB2312" w:hAnsi="宋体" w:eastAsia="仿宋_GB2312" w:cs="仿宋_GB2312"/>
          <w:b/>
          <w:bCs/>
          <w:kern w:val="36"/>
          <w:sz w:val="32"/>
          <w:szCs w:val="32"/>
        </w:rPr>
        <w:t>建立健全师德师风建设体系。</w:t>
      </w:r>
      <w:r>
        <w:rPr>
          <w:rFonts w:hint="eastAsia" w:ascii="仿宋_GB2312" w:hAnsi="宋体" w:eastAsia="仿宋_GB2312" w:cs="仿宋_GB2312"/>
          <w:sz w:val="32"/>
          <w:szCs w:val="32"/>
        </w:rPr>
        <w:t>出台《丽水市教育局关于建立健全中小学教师师德建设长效机制的意见》，健全机制，夯实基础。</w:t>
      </w:r>
      <w:r>
        <w:rPr>
          <w:rFonts w:hint="eastAsia" w:ascii="仿宋_GB2312" w:hAnsi="仿宋_GB2312" w:eastAsia="仿宋_GB2312" w:cs="仿宋_GB2312"/>
          <w:sz w:val="32"/>
          <w:szCs w:val="32"/>
        </w:rPr>
        <w:t>进一步加强和改进师德师风建设，建立健全教师师德教育、宣传、考核、监督相结合的长效工作机制。建立和完善重师德、重能力、重业绩、重贡献的教师考核评价机制，对教师考核实行师德表现“一票否决制”。建立市、县、校三级师德表彰机制，大力表彰师德模范和师德先进个人，弘扬高尚的师德师风。</w:t>
      </w:r>
      <w:r>
        <w:rPr>
          <w:rFonts w:hint="eastAsia" w:ascii="仿宋_GB2312" w:hAnsi="宋体" w:eastAsia="仿宋_GB2312" w:cs="仿宋_GB2312"/>
          <w:sz w:val="32"/>
          <w:szCs w:val="32"/>
        </w:rPr>
        <w:t>组建丽水市师德师风教育讲师团，组织讲师团成员赴中小学巡回演讲，树立典型，发挥正能量。深入开展“携手育人，万师访万家”大家访活动，把大家访活动作为落实立德树人的重要载体常抓不懈。</w:t>
      </w:r>
      <w:r>
        <w:rPr>
          <w:rFonts w:hint="eastAsia" w:ascii="仿宋_GB2312" w:eastAsia="仿宋_GB2312" w:cs="仿宋_GB2312"/>
          <w:kern w:val="0"/>
          <w:sz w:val="32"/>
          <w:szCs w:val="32"/>
        </w:rPr>
        <w:t>加大对群众反映突出的教师有偿家教等问题的查处力度，</w:t>
      </w:r>
      <w:r>
        <w:rPr>
          <w:rFonts w:hint="eastAsia" w:ascii="仿宋_GB2312" w:hAnsi="宋体" w:eastAsia="仿宋_GB2312" w:cs="仿宋_GB2312"/>
          <w:kern w:val="0"/>
          <w:sz w:val="32"/>
          <w:szCs w:val="32"/>
        </w:rPr>
        <w:t>规范教师从教行为。</w:t>
      </w:r>
    </w:p>
    <w:p>
      <w:pPr>
        <w:spacing w:line="560" w:lineRule="exact"/>
        <w:ind w:right="25" w:rightChars="12" w:firstLine="630" w:firstLineChars="196"/>
        <w:rPr>
          <w:rFonts w:ascii="仿宋_GB2312" w:hAnsi="仿宋_GB2312" w:eastAsia="仿宋_GB2312" w:cs="Times New Roman"/>
          <w:sz w:val="32"/>
          <w:szCs w:val="32"/>
        </w:rPr>
      </w:pPr>
      <w:r>
        <w:rPr>
          <w:rFonts w:hint="eastAsia" w:ascii="仿宋_GB2312" w:hAnsi="宋体" w:eastAsia="仿宋_GB2312" w:cs="仿宋_GB2312"/>
          <w:b/>
          <w:bCs/>
          <w:kern w:val="36"/>
          <w:sz w:val="32"/>
          <w:szCs w:val="32"/>
        </w:rPr>
        <w:t>构建绿谷名师培养体系。</w:t>
      </w:r>
      <w:r>
        <w:rPr>
          <w:rFonts w:hint="eastAsia" w:ascii="仿宋_GB2312" w:hAnsi="仿宋_GB2312" w:eastAsia="仿宋_GB2312" w:cs="仿宋_GB2312"/>
          <w:sz w:val="32"/>
          <w:szCs w:val="32"/>
        </w:rPr>
        <w:t>继续实施“绿谷名师培养工程”，发展“双模块、双导师、双基地”的“双核”培养模式，着力培养新生代学科带头人和教育领军人物。在全市筛选重点培养</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名校长和</w:t>
      </w:r>
      <w:r>
        <w:rPr>
          <w:rFonts w:ascii="仿宋_GB2312" w:hAnsi="仿宋_GB2312" w:eastAsia="仿宋_GB2312" w:cs="仿宋_GB2312"/>
          <w:sz w:val="32"/>
          <w:szCs w:val="32"/>
        </w:rPr>
        <w:t>2500</w:t>
      </w:r>
      <w:r>
        <w:rPr>
          <w:rFonts w:hint="eastAsia" w:ascii="仿宋_GB2312" w:hAnsi="仿宋_GB2312" w:eastAsia="仿宋_GB2312" w:cs="仿宋_GB2312"/>
          <w:sz w:val="32"/>
          <w:szCs w:val="32"/>
        </w:rPr>
        <w:t>名骨干教师，到</w:t>
      </w:r>
      <w:r>
        <w:rPr>
          <w:rFonts w:ascii="仿宋_GB2312" w:hAnsi="仿宋_GB2312" w:eastAsia="仿宋_GB2312" w:cs="仿宋_GB2312"/>
          <w:sz w:val="32"/>
          <w:szCs w:val="32"/>
        </w:rPr>
        <w:t>2020</w:t>
      </w:r>
      <w:r>
        <w:rPr>
          <w:rFonts w:hint="eastAsia" w:ascii="仿宋_GB2312" w:hAnsi="仿宋_GB2312" w:eastAsia="仿宋_GB2312" w:cs="仿宋_GB2312"/>
          <w:sz w:val="32"/>
          <w:szCs w:val="32"/>
        </w:rPr>
        <w:t>年底，名师队伍建设取得突破性进展，拥有省级特级教师</w:t>
      </w:r>
      <w:r>
        <w:rPr>
          <w:rFonts w:ascii="仿宋_GB2312" w:hAnsi="仿宋_GB2312" w:eastAsia="仿宋_GB2312" w:cs="仿宋_GB2312"/>
          <w:sz w:val="32"/>
          <w:szCs w:val="32"/>
        </w:rPr>
        <w:t>40</w:t>
      </w:r>
      <w:r>
        <w:rPr>
          <w:rFonts w:hint="eastAsia" w:ascii="仿宋_GB2312" w:hAnsi="仿宋_GB2312" w:eastAsia="仿宋_GB2312" w:cs="仿宋_GB2312"/>
          <w:sz w:val="32"/>
          <w:szCs w:val="32"/>
        </w:rPr>
        <w:t>名以上，市级名教师</w:t>
      </w:r>
      <w:r>
        <w:rPr>
          <w:rFonts w:ascii="仿宋_GB2312" w:hAnsi="仿宋_GB2312" w:eastAsia="仿宋_GB2312" w:cs="仿宋_GB2312"/>
          <w:sz w:val="32"/>
          <w:szCs w:val="32"/>
        </w:rPr>
        <w:t>180</w:t>
      </w:r>
      <w:r>
        <w:rPr>
          <w:rFonts w:hint="eastAsia" w:ascii="仿宋_GB2312" w:hAnsi="仿宋_GB2312" w:eastAsia="仿宋_GB2312" w:cs="仿宋_GB2312"/>
          <w:sz w:val="32"/>
          <w:szCs w:val="32"/>
        </w:rPr>
        <w:t>名、市级学科（德育）带头人</w:t>
      </w:r>
      <w:r>
        <w:rPr>
          <w:rFonts w:ascii="仿宋_GB2312" w:hAnsi="仿宋_GB2312" w:eastAsia="仿宋_GB2312" w:cs="仿宋_GB2312"/>
          <w:sz w:val="32"/>
          <w:szCs w:val="32"/>
        </w:rPr>
        <w:t>580</w:t>
      </w:r>
      <w:r>
        <w:rPr>
          <w:rFonts w:hint="eastAsia" w:ascii="仿宋_GB2312" w:hAnsi="仿宋_GB2312" w:eastAsia="仿宋_GB2312" w:cs="仿宋_GB2312"/>
          <w:sz w:val="32"/>
          <w:szCs w:val="32"/>
        </w:rPr>
        <w:t>名，市级教坛新秀</w:t>
      </w:r>
      <w:r>
        <w:rPr>
          <w:rFonts w:ascii="仿宋_GB2312" w:hAnsi="仿宋_GB2312" w:eastAsia="仿宋_GB2312" w:cs="仿宋_GB2312"/>
          <w:sz w:val="32"/>
          <w:szCs w:val="32"/>
        </w:rPr>
        <w:t>1300</w:t>
      </w:r>
      <w:r>
        <w:rPr>
          <w:rFonts w:hint="eastAsia" w:ascii="仿宋_GB2312" w:hAnsi="仿宋_GB2312" w:eastAsia="仿宋_GB2312" w:cs="仿宋_GB2312"/>
          <w:sz w:val="32"/>
          <w:szCs w:val="32"/>
        </w:rPr>
        <w:t>名，实现每校每个学科都有骨干教师、教学能手、教坛新秀的目标，形成绿谷名师培养体系。进一步完善学科和德育两个系列的教坛新苗、教坛新秀、学科带头人、名师、特级教师评选制度，继续实行名教师任期制，把名教师参与教师培训和结对帮扶，作为考核的重要内容，对考核合格者，给予享受相应的政府岗位津贴。</w:t>
      </w:r>
    </w:p>
    <w:p>
      <w:pPr>
        <w:spacing w:line="560" w:lineRule="exact"/>
        <w:ind w:right="25" w:rightChars="12" w:firstLine="630" w:firstLineChars="196"/>
        <w:rPr>
          <w:rFonts w:ascii="仿宋_GB2312" w:hAnsi="仿宋_GB2312" w:eastAsia="仿宋_GB2312" w:cs="Times New Roman"/>
          <w:b/>
          <w:bCs/>
          <w:sz w:val="32"/>
          <w:szCs w:val="32"/>
        </w:rPr>
      </w:pPr>
      <w:r>
        <w:rPr>
          <w:rFonts w:hint="eastAsia" w:ascii="仿宋_GB2312" w:hAnsi="宋体" w:eastAsia="仿宋_GB2312" w:cs="仿宋_GB2312"/>
          <w:b/>
          <w:bCs/>
          <w:kern w:val="36"/>
          <w:sz w:val="32"/>
          <w:szCs w:val="32"/>
        </w:rPr>
        <w:t>构建青年教师培养体系。</w:t>
      </w:r>
      <w:r>
        <w:rPr>
          <w:rFonts w:hint="eastAsia" w:ascii="仿宋_GB2312" w:hAnsi="仿宋_GB2312" w:eastAsia="仿宋_GB2312" w:cs="仿宋_GB2312"/>
          <w:sz w:val="32"/>
          <w:szCs w:val="32"/>
        </w:rPr>
        <w:t>制定《丽水市促进中小学青年教师成长指导意见》，全面开展促进中小学青年教师成长培养培训工作，针对全市中小学、幼儿园、特殊教育学校教龄从</w:t>
      </w:r>
      <w:r>
        <w:rPr>
          <w:rFonts w:ascii="仿宋_GB2312" w:hAnsi="仿宋_GB2312" w:eastAsia="仿宋_GB2312" w:cs="仿宋_GB2312"/>
          <w:sz w:val="32"/>
          <w:szCs w:val="32"/>
        </w:rPr>
        <w:t>1-5</w:t>
      </w:r>
      <w:r>
        <w:rPr>
          <w:rFonts w:hint="eastAsia" w:ascii="仿宋_GB2312" w:hAnsi="仿宋_GB2312" w:eastAsia="仿宋_GB2312" w:cs="仿宋_GB2312"/>
          <w:sz w:val="32"/>
          <w:szCs w:val="32"/>
        </w:rPr>
        <w:t>年逐步扩展到</w:t>
      </w:r>
      <w:r>
        <w:rPr>
          <w:rFonts w:ascii="仿宋_GB2312" w:hAnsi="仿宋_GB2312" w:eastAsia="仿宋_GB2312" w:cs="仿宋_GB2312"/>
          <w:sz w:val="32"/>
          <w:szCs w:val="32"/>
        </w:rPr>
        <w:t xml:space="preserve"> 1-10</w:t>
      </w:r>
      <w:r>
        <w:rPr>
          <w:rFonts w:hint="eastAsia" w:ascii="仿宋_GB2312" w:hAnsi="仿宋_GB2312" w:eastAsia="仿宋_GB2312" w:cs="仿宋_GB2312"/>
          <w:sz w:val="32"/>
          <w:szCs w:val="32"/>
        </w:rPr>
        <w:t>年的教师开展促进成长行动，行动计划由“一年起好步、两年过好关、三年上台阶、四年展实力、五年显身手”五个子项目扩展到十个子项目，形成促进青年教师成长培养体系。按照“学校培养为主、集中培训为辅、一年一度项目比武”，紧扣培养和造就高素质专业化教师队伍的战略目标，以提高教师师德素养和业务水平为核心，搭建教师专业成长系列平台，有目的、有计划地组织青年教师参加各种形式的培训、比武、考核活动，促使青年教师尽快适应教育教学工作，并为今后逐步成长为教育教学骨干和名师奠定基础。</w:t>
      </w:r>
    </w:p>
    <w:p>
      <w:pPr>
        <w:widowControl/>
        <w:spacing w:line="560" w:lineRule="exact"/>
        <w:ind w:right="25" w:rightChars="12" w:firstLine="630" w:firstLineChars="196"/>
        <w:rPr>
          <w:rFonts w:ascii="仿宋_GB2312" w:hAnsi="仿宋_GB2312" w:eastAsia="仿宋_GB2312" w:cs="Times New Roman"/>
          <w:b/>
          <w:bCs/>
          <w:sz w:val="32"/>
          <w:szCs w:val="32"/>
        </w:rPr>
      </w:pPr>
      <w:r>
        <w:rPr>
          <w:rFonts w:hint="eastAsia" w:ascii="仿宋_GB2312" w:hAnsi="宋体" w:eastAsia="仿宋_GB2312" w:cs="仿宋_GB2312"/>
          <w:b/>
          <w:bCs/>
          <w:kern w:val="36"/>
          <w:sz w:val="32"/>
          <w:szCs w:val="32"/>
        </w:rPr>
        <w:t>构建中小学名师工作室研修体系。</w:t>
      </w:r>
      <w:r>
        <w:rPr>
          <w:rFonts w:hint="eastAsia" w:ascii="仿宋_GB2312" w:hAnsi="仿宋_GB2312" w:eastAsia="仿宋_GB2312" w:cs="仿宋_GB2312"/>
          <w:sz w:val="32"/>
          <w:szCs w:val="32"/>
        </w:rPr>
        <w:t>充分发挥我市各层次名教师在深化中小学教育教学改革中的指导、示范和辐射作用，形成既有利于名教师不断完善和发展，又有利于促进骨干教师培养的人才工作机制，实现优质教育资源共享，形成市、县、校三级名师工作室研修体系。省特级教师和教授级中学高级教师主持市级名师工作室，市级名师工作室由市教育教学研究院组织实施，市级名师、市学科带头人、主持县级名师工作室，县级名师工作室由县（市、区）教师培训机构组织实施，其他名师主持校级名师工作室，校级名师工作室由所在学校组织实施，名师工作室的绩效将纳入市教育局对市级名教师的考核。</w:t>
      </w:r>
    </w:p>
    <w:p>
      <w:pPr>
        <w:widowControl/>
        <w:spacing w:line="560" w:lineRule="exact"/>
        <w:ind w:right="25" w:rightChars="12" w:firstLine="630" w:firstLineChars="196"/>
        <w:rPr>
          <w:rFonts w:ascii="仿宋_GB2312" w:hAnsi="仿宋_GB2312" w:eastAsia="仿宋_GB2312" w:cs="Times New Roman"/>
          <w:sz w:val="32"/>
          <w:szCs w:val="32"/>
        </w:rPr>
      </w:pPr>
      <w:r>
        <w:rPr>
          <w:rFonts w:hint="eastAsia" w:ascii="仿宋_GB2312" w:hAnsi="宋体" w:eastAsia="仿宋_GB2312" w:cs="仿宋_GB2312"/>
          <w:b/>
          <w:bCs/>
          <w:kern w:val="36"/>
          <w:sz w:val="32"/>
          <w:szCs w:val="32"/>
        </w:rPr>
        <w:t>完善教师专业发展培训体系。</w:t>
      </w:r>
      <w:r>
        <w:rPr>
          <w:rFonts w:hint="eastAsia" w:ascii="仿宋_GB2312" w:hAnsi="仿宋_GB2312" w:eastAsia="仿宋_GB2312" w:cs="仿宋_GB2312"/>
          <w:sz w:val="32"/>
          <w:szCs w:val="32"/>
        </w:rPr>
        <w:t>继续实施五年一周期</w:t>
      </w:r>
      <w:r>
        <w:rPr>
          <w:rFonts w:ascii="仿宋_GB2312" w:hAnsi="仿宋_GB2312" w:eastAsia="仿宋_GB2312" w:cs="仿宋_GB2312"/>
          <w:sz w:val="32"/>
          <w:szCs w:val="32"/>
        </w:rPr>
        <w:t>360</w:t>
      </w:r>
      <w:r>
        <w:rPr>
          <w:rFonts w:hint="eastAsia" w:ascii="仿宋_GB2312" w:hAnsi="仿宋_GB2312" w:eastAsia="仿宋_GB2312" w:cs="仿宋_GB2312"/>
          <w:sz w:val="32"/>
          <w:szCs w:val="32"/>
        </w:rPr>
        <w:t>学时的全员培训，加大面向农村学校、薄弱学校的教师培训力度，加大适应义务教育课程改革需要的师资培养力度；完善教研员队伍、班主任队伍及教育管理干部研修制度；拓宽教育视野，创造条件继续开展境外高端学习培训。优化培训内容，改进培训方式，提高培训的针对性和实效性。</w:t>
      </w:r>
    </w:p>
    <w:p>
      <w:pPr>
        <w:widowControl/>
        <w:spacing w:line="560" w:lineRule="exact"/>
        <w:ind w:right="25" w:rightChars="12" w:firstLine="630" w:firstLineChars="196"/>
        <w:rPr>
          <w:rFonts w:ascii="仿宋_GB2312" w:hAnsi="仿宋_GB2312" w:eastAsia="仿宋_GB2312" w:cs="Times New Roman"/>
          <w:sz w:val="32"/>
          <w:szCs w:val="32"/>
        </w:rPr>
      </w:pPr>
      <w:r>
        <w:rPr>
          <w:rFonts w:hint="eastAsia" w:ascii="仿宋_GB2312" w:hAnsi="宋体" w:eastAsia="仿宋_GB2312" w:cs="仿宋_GB2312"/>
          <w:b/>
          <w:bCs/>
          <w:kern w:val="36"/>
          <w:sz w:val="32"/>
          <w:szCs w:val="32"/>
        </w:rPr>
        <w:t>构建中小学校长教育管理创新研修体系。</w:t>
      </w:r>
      <w:r>
        <w:rPr>
          <w:rFonts w:hint="eastAsia" w:ascii="仿宋_GB2312" w:hAnsi="仿宋_GB2312" w:eastAsia="仿宋_GB2312" w:cs="仿宋_GB2312"/>
          <w:sz w:val="32"/>
          <w:szCs w:val="32"/>
        </w:rPr>
        <w:t>加快推进中小学校长队伍专业化建设步伐。进一步明确市、县两级校长培训的工作职责，推行基于“行动研究”的中小学校长教育管理创新研修模式，创新校长研修的管理机制和运行机制，促进中小学校长教育教学管理创新能力的提升，提高校长研修的实效性。继续组织实施市级中小学校长教育管理创新研修，持续培养初中校长、小学校长、幼儿园园长各</w:t>
      </w:r>
      <w:r>
        <w:rPr>
          <w:rFonts w:ascii="仿宋_GB2312" w:hAnsi="仿宋_GB2312" w:eastAsia="仿宋_GB2312" w:cs="仿宋_GB2312"/>
          <w:sz w:val="32"/>
          <w:szCs w:val="32"/>
        </w:rPr>
        <w:t>40</w:t>
      </w:r>
      <w:r>
        <w:rPr>
          <w:rFonts w:hint="eastAsia" w:ascii="仿宋_GB2312" w:hAnsi="仿宋_GB2312" w:eastAsia="仿宋_GB2312" w:cs="仿宋_GB2312"/>
          <w:sz w:val="32"/>
          <w:szCs w:val="32"/>
        </w:rPr>
        <w:t>名，重点培养一批中小学领军校长</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幼儿园园长</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培育一批中小学幼儿园品牌学校，继续组织全市高中段校长以“校长论坛”的方式进行的教育管理创新研修，县（市、区）教育局要持续组织实施县级校长教育管理创新研修，将所有中小学（幼儿园）校长、副校长、学校管理后备人才全部纳入研修对象，分类分批举办研修班，形成完整的中小学校长教育管理创新研修体系，有效带动全市中小学教育管理的创新。完善后备人才的选拔、培养与培训，强化校长后备人才队伍建设。</w:t>
      </w:r>
    </w:p>
    <w:p>
      <w:pPr>
        <w:pStyle w:val="87"/>
        <w:spacing w:line="560" w:lineRule="exact"/>
        <w:ind w:firstLine="630" w:firstLineChars="196"/>
        <w:rPr>
          <w:rFonts w:ascii="仿宋_GB2312" w:hAnsi="宋体" w:eastAsia="仿宋_GB2312" w:cs="Times New Roman"/>
          <w:sz w:val="32"/>
          <w:szCs w:val="32"/>
        </w:rPr>
      </w:pPr>
      <w:r>
        <w:rPr>
          <w:rFonts w:hint="eastAsia" w:ascii="仿宋_GB2312" w:hAnsi="宋体" w:eastAsia="仿宋_GB2312" w:cs="仿宋_GB2312"/>
          <w:b/>
          <w:bCs/>
          <w:kern w:val="36"/>
          <w:sz w:val="32"/>
          <w:szCs w:val="32"/>
        </w:rPr>
        <w:t>搭建教育人才队伍建设机制。</w:t>
      </w:r>
      <w:r>
        <w:rPr>
          <w:rFonts w:hint="eastAsia" w:ascii="仿宋_GB2312" w:hAnsi="宋体" w:eastAsia="仿宋_GB2312" w:cs="仿宋_GB2312"/>
          <w:sz w:val="32"/>
          <w:szCs w:val="32"/>
        </w:rPr>
        <w:t>认真落实校长负责制，全面推进学校章程建设，完善学校重大事项决策机制。构建教师校长交流机制，促进城乡教育均衡发展。创新农村教师补充机制，致力小学全科教师培养。推行学校法人治理结构建设，扩大学校办学自主权。探索校长职级制改革，逐步形成丽水特色的依法办学、自主管理、民主监督、社会参与的现代学校制度。</w:t>
      </w:r>
    </w:p>
    <w:p>
      <w:pPr>
        <w:pStyle w:val="87"/>
        <w:spacing w:line="560" w:lineRule="exact"/>
        <w:ind w:firstLine="630" w:firstLineChars="196"/>
        <w:rPr>
          <w:rFonts w:ascii="仿宋_GB2312" w:hAnsi="宋体" w:eastAsia="仿宋_GB2312" w:cs="Times New Roman"/>
          <w:sz w:val="32"/>
          <w:szCs w:val="32"/>
        </w:rPr>
      </w:pPr>
      <w:r>
        <w:rPr>
          <w:rFonts w:hint="eastAsia" w:ascii="仿宋_GB2312" w:hAnsi="宋体" w:eastAsia="仿宋_GB2312" w:cs="仿宋_GB2312"/>
          <w:b/>
          <w:bCs/>
          <w:kern w:val="36"/>
          <w:sz w:val="32"/>
          <w:szCs w:val="32"/>
        </w:rPr>
        <w:t>建立乡村教师和学前教育非在编教师待遇保障机制。</w:t>
      </w:r>
      <w:r>
        <w:rPr>
          <w:rFonts w:hint="eastAsia" w:ascii="仿宋_GB2312" w:hAnsi="宋体" w:eastAsia="仿宋_GB2312" w:cs="仿宋_GB2312"/>
          <w:sz w:val="32"/>
          <w:szCs w:val="32"/>
        </w:rPr>
        <w:t>实行乡村教师收入分配倾斜政策和学前教育非在编教师工作保障机制（各级政府对民办幼儿园扶持资金由幼儿园提供考核结果直接进入学前教育非在编教师工资账户），</w:t>
      </w:r>
      <w:r>
        <w:rPr>
          <w:rFonts w:hint="eastAsia" w:ascii="仿宋_GB2312" w:hAnsi="楷体" w:eastAsia="仿宋_GB2312" w:cs="仿宋_GB2312"/>
          <w:kern w:val="0"/>
          <w:sz w:val="32"/>
          <w:szCs w:val="32"/>
        </w:rPr>
        <w:t>引导和监督民办幼儿园依法保障教师工资待遇，“五险一金”基本落实到位，稳定民办幼儿园师资队伍，积极推广公办幼儿园非在编教师和民办幼儿园教师职业员工制度。</w:t>
      </w:r>
      <w:r>
        <w:rPr>
          <w:rFonts w:hint="eastAsia" w:ascii="仿宋_GB2312" w:hAnsi="宋体" w:eastAsia="仿宋_GB2312" w:cs="仿宋_GB2312"/>
          <w:sz w:val="32"/>
          <w:szCs w:val="32"/>
        </w:rPr>
        <w:t>改善农村学校教师在校生活设施条件，确保县域内义务教育教师平均收入水平不低于当地公务员的平均工资收入水平。</w:t>
      </w:r>
    </w:p>
    <w:p>
      <w:pPr>
        <w:widowControl/>
        <w:spacing w:line="560" w:lineRule="exact"/>
        <w:ind w:firstLine="643" w:firstLineChars="200"/>
        <w:rPr>
          <w:rFonts w:ascii="仿宋_GB2312" w:hAnsi="宋体" w:eastAsia="仿宋_GB2312" w:cs="Times New Roman"/>
          <w:kern w:val="0"/>
          <w:sz w:val="32"/>
          <w:szCs w:val="32"/>
        </w:rPr>
      </w:pPr>
      <w:r>
        <w:rPr>
          <w:rFonts w:hint="eastAsia" w:ascii="仿宋_GB2312" w:hAnsi="宋体" w:eastAsia="仿宋_GB2312" w:cs="仿宋_GB2312"/>
          <w:b/>
          <w:bCs/>
          <w:kern w:val="36"/>
          <w:sz w:val="32"/>
          <w:szCs w:val="32"/>
        </w:rPr>
        <w:t>构建“县管校用”教师管理制度。</w:t>
      </w:r>
      <w:r>
        <w:rPr>
          <w:rFonts w:hint="eastAsia" w:ascii="仿宋_GB2312" w:hAnsi="宋体" w:eastAsia="仿宋_GB2312" w:cs="仿宋_GB2312"/>
          <w:kern w:val="0"/>
          <w:sz w:val="32"/>
          <w:szCs w:val="32"/>
        </w:rPr>
        <w:t>合理核定义务教育学校教职工编制，实行教职工编制城乡、区域统筹和动态管理，探索建立县域义务教育教师人力资源中心，全面实施“县管校用”制度改革，完善教师招聘机制，着力解决乡村教师结构性缺员和城镇师资不足问题。</w:t>
      </w:r>
      <w:r>
        <w:rPr>
          <w:rFonts w:hint="eastAsia" w:ascii="仿宋_GB2312" w:hAnsi="仿宋" w:eastAsia="仿宋_GB2312" w:cs="仿宋_GB2312"/>
          <w:sz w:val="32"/>
          <w:szCs w:val="32"/>
        </w:rPr>
        <w:t>到</w:t>
      </w:r>
      <w:r>
        <w:rPr>
          <w:rFonts w:ascii="仿宋_GB2312" w:hAnsi="仿宋" w:eastAsia="仿宋_GB2312" w:cs="仿宋_GB2312"/>
          <w:sz w:val="32"/>
          <w:szCs w:val="32"/>
        </w:rPr>
        <w:t>2020</w:t>
      </w:r>
      <w:r>
        <w:rPr>
          <w:rFonts w:hint="eastAsia" w:ascii="仿宋_GB2312" w:hAnsi="仿宋" w:eastAsia="仿宋_GB2312" w:cs="仿宋_GB2312"/>
          <w:sz w:val="32"/>
          <w:szCs w:val="32"/>
        </w:rPr>
        <w:t>年底，教师专业技术职务结构比例得到明显改善。争取每年引进紧缺型、高层次人才</w:t>
      </w:r>
      <w:r>
        <w:rPr>
          <w:rFonts w:ascii="仿宋_GB2312" w:hAnsi="仿宋" w:eastAsia="仿宋_GB2312" w:cs="仿宋_GB2312"/>
          <w:sz w:val="32"/>
          <w:szCs w:val="32"/>
        </w:rPr>
        <w:t>40</w:t>
      </w:r>
      <w:r>
        <w:rPr>
          <w:rFonts w:hint="eastAsia" w:ascii="仿宋_GB2312" w:hAnsi="仿宋" w:eastAsia="仿宋_GB2312" w:cs="仿宋_GB2312"/>
          <w:sz w:val="32"/>
          <w:szCs w:val="32"/>
        </w:rPr>
        <w:t>名以上。进一步做好小学全科教师和中学紧缺学科教师定向培养工作，加大教师校际间互动交流范围及人数，每年教师交流人数达到符合教师交流总数的</w:t>
      </w:r>
      <w:r>
        <w:rPr>
          <w:rFonts w:ascii="仿宋_GB2312" w:hAnsi="仿宋" w:eastAsia="仿宋_GB2312" w:cs="仿宋_GB2312"/>
          <w:sz w:val="32"/>
          <w:szCs w:val="32"/>
        </w:rPr>
        <w:t>15%</w:t>
      </w:r>
      <w:r>
        <w:rPr>
          <w:rFonts w:hint="eastAsia" w:ascii="仿宋_GB2312" w:hAnsi="仿宋" w:eastAsia="仿宋_GB2312" w:cs="仿宋_GB2312"/>
          <w:sz w:val="32"/>
          <w:szCs w:val="32"/>
        </w:rPr>
        <w:t>及以上，特别是骨干教师交流达到</w:t>
      </w:r>
      <w:r>
        <w:rPr>
          <w:rFonts w:ascii="仿宋_GB2312" w:hAnsi="仿宋" w:eastAsia="仿宋_GB2312" w:cs="仿宋_GB2312"/>
          <w:sz w:val="32"/>
          <w:szCs w:val="32"/>
        </w:rPr>
        <w:t>15%</w:t>
      </w:r>
      <w:r>
        <w:rPr>
          <w:rFonts w:hint="eastAsia" w:ascii="仿宋_GB2312" w:hAnsi="仿宋" w:eastAsia="仿宋_GB2312" w:cs="仿宋_GB2312"/>
          <w:sz w:val="32"/>
          <w:szCs w:val="32"/>
        </w:rPr>
        <w:t>及以上。</w:t>
      </w:r>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（二）强化办学条件标准化，实施教育基础设施建设工程</w:t>
      </w:r>
    </w:p>
    <w:p>
      <w:pPr>
        <w:spacing w:line="560" w:lineRule="exact"/>
        <w:ind w:firstLine="640" w:firstLineChars="200"/>
        <w:jc w:val="left"/>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适应城市化发展和二胎生育、户籍制度改革政策变化的趋势，落实教育项目规划优先权，以教育适度超前发展的原则，进一步调整、完善各级各类教育布局规划，落实住宅小区配套学校和幼儿园规划、交地、经费、建设四项保障机制，加快学校改造和建设，倡导现代学校建筑设计理念，推进中小学校、幼儿园标准化建设，优化学校环境，全面改善办学条件。</w:t>
      </w:r>
    </w:p>
    <w:tbl>
      <w:tblPr>
        <w:tblStyle w:val="1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17" w:type="dxa"/>
          </w:tcPr>
          <w:p>
            <w:pPr>
              <w:jc w:val="center"/>
              <w:rPr>
                <w:rFonts w:ascii="仿宋_GB2312" w:hAnsi="楷体" w:eastAsia="仿宋_GB2312" w:cs="Times New Roman"/>
                <w:b/>
                <w:bCs/>
                <w:kern w:val="0"/>
                <w:sz w:val="32"/>
                <w:szCs w:val="32"/>
              </w:rPr>
            </w:pPr>
            <w:r>
              <w:rPr>
                <w:rFonts w:hint="eastAsia" w:ascii="仿宋_GB2312" w:hAnsi="楷体" w:eastAsia="仿宋_GB2312" w:cs="仿宋_GB2312"/>
                <w:b/>
                <w:bCs/>
                <w:kern w:val="0"/>
                <w:sz w:val="32"/>
                <w:szCs w:val="32"/>
              </w:rPr>
              <w:t>专栏</w:t>
            </w:r>
            <w:r>
              <w:rPr>
                <w:rFonts w:ascii="仿宋_GB2312" w:hAnsi="楷体" w:eastAsia="仿宋_GB2312" w:cs="仿宋_GB2312"/>
                <w:b/>
                <w:bCs/>
                <w:kern w:val="0"/>
                <w:sz w:val="32"/>
                <w:szCs w:val="32"/>
              </w:rPr>
              <w:t xml:space="preserve">17 </w:t>
            </w:r>
            <w:r>
              <w:rPr>
                <w:rFonts w:hint="eastAsia" w:ascii="仿宋_GB2312" w:hAnsi="楷体" w:eastAsia="仿宋_GB2312" w:cs="仿宋_GB2312"/>
                <w:b/>
                <w:bCs/>
                <w:kern w:val="0"/>
                <w:sz w:val="32"/>
                <w:szCs w:val="32"/>
              </w:rPr>
              <w:t>实施学校建设工程</w:t>
            </w:r>
          </w:p>
          <w:p>
            <w:pPr>
              <w:spacing w:line="500" w:lineRule="exact"/>
              <w:ind w:firstLine="560" w:firstLineChars="200"/>
              <w:jc w:val="left"/>
              <w:rPr>
                <w:rFonts w:ascii="仿宋_GB2312" w:hAnsi="楷体" w:eastAsia="仿宋_GB2312" w:cs="Times New Roman"/>
                <w:kern w:val="0"/>
                <w:sz w:val="28"/>
                <w:szCs w:val="28"/>
              </w:rPr>
            </w:pPr>
            <w:r>
              <w:rPr>
                <w:rFonts w:hint="eastAsia" w:ascii="仿宋_GB2312" w:hAnsi="楷体" w:eastAsia="仿宋_GB2312" w:cs="仿宋_GB2312"/>
                <w:kern w:val="0"/>
                <w:sz w:val="28"/>
                <w:szCs w:val="28"/>
              </w:rPr>
              <w:t>“十三五”期间，全市计划投资项目189个（附件3），投资143.4亿元。其中实施类教育基础设施（新建、续建）项目122个，规划投资91.5亿元、预备项目43个，预计投资</w:t>
            </w:r>
            <w:r>
              <w:rPr>
                <w:rFonts w:ascii="仿宋_GB2312" w:hAnsi="楷体" w:eastAsia="仿宋_GB2312" w:cs="仿宋_GB2312"/>
                <w:kern w:val="0"/>
                <w:sz w:val="28"/>
                <w:szCs w:val="28"/>
              </w:rPr>
              <w:t>34.8</w:t>
            </w:r>
            <w:r>
              <w:rPr>
                <w:rFonts w:hint="eastAsia" w:ascii="仿宋_GB2312" w:hAnsi="楷体" w:eastAsia="仿宋_GB2312" w:cs="仿宋_GB2312"/>
                <w:kern w:val="0"/>
                <w:sz w:val="28"/>
                <w:szCs w:val="28"/>
              </w:rPr>
              <w:t>亿元，规划教育基础设施前期项目</w:t>
            </w:r>
            <w:r>
              <w:rPr>
                <w:rFonts w:ascii="仿宋_GB2312" w:hAnsi="楷体" w:eastAsia="仿宋_GB2312" w:cs="仿宋_GB2312"/>
                <w:kern w:val="0"/>
                <w:sz w:val="28"/>
                <w:szCs w:val="28"/>
              </w:rPr>
              <w:t>24</w:t>
            </w:r>
            <w:r>
              <w:rPr>
                <w:rFonts w:hint="eastAsia" w:ascii="仿宋_GB2312" w:hAnsi="楷体" w:eastAsia="仿宋_GB2312" w:cs="仿宋_GB2312"/>
                <w:kern w:val="0"/>
                <w:sz w:val="28"/>
                <w:szCs w:val="28"/>
              </w:rPr>
              <w:t>个，预计投资</w:t>
            </w:r>
            <w:r>
              <w:rPr>
                <w:rFonts w:ascii="仿宋_GB2312" w:hAnsi="楷体" w:eastAsia="仿宋_GB2312" w:cs="仿宋_GB2312"/>
                <w:kern w:val="0"/>
                <w:sz w:val="28"/>
                <w:szCs w:val="28"/>
              </w:rPr>
              <w:t>17.1</w:t>
            </w:r>
            <w:r>
              <w:rPr>
                <w:rFonts w:hint="eastAsia" w:ascii="仿宋_GB2312" w:hAnsi="楷体" w:eastAsia="仿宋_GB2312" w:cs="仿宋_GB2312"/>
                <w:kern w:val="0"/>
                <w:sz w:val="28"/>
                <w:szCs w:val="28"/>
              </w:rPr>
              <w:t>亿元。</w:t>
            </w:r>
          </w:p>
        </w:tc>
      </w:tr>
    </w:tbl>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重点工作：</w:t>
      </w:r>
    </w:p>
    <w:p>
      <w:pPr>
        <w:spacing w:line="560" w:lineRule="exact"/>
        <w:ind w:firstLine="645"/>
        <w:rPr>
          <w:rFonts w:ascii="楷体_GB2312" w:hAnsi="黑体" w:eastAsia="楷体_GB2312" w:cs="Times New Roman"/>
          <w:b/>
          <w:bCs/>
          <w:sz w:val="32"/>
          <w:szCs w:val="32"/>
        </w:rPr>
      </w:pPr>
      <w:r>
        <w:rPr>
          <w:rFonts w:hint="eastAsia" w:ascii="仿宋_GB2312" w:hAnsi="宋体" w:eastAsia="仿宋_GB2312" w:cs="仿宋_GB2312"/>
          <w:b/>
          <w:bCs/>
          <w:kern w:val="36"/>
          <w:sz w:val="32"/>
          <w:szCs w:val="32"/>
        </w:rPr>
        <w:t>实施新一轮基础教育布局调整。</w:t>
      </w:r>
      <w:r>
        <w:rPr>
          <w:rFonts w:hint="eastAsia" w:ascii="仿宋_GB2312" w:hAnsi="楷体" w:eastAsia="仿宋_GB2312" w:cs="仿宋_GB2312"/>
          <w:kern w:val="0"/>
          <w:sz w:val="32"/>
          <w:szCs w:val="32"/>
        </w:rPr>
        <w:t>各县（市、区）实施新一轮教育设施布局调整。</w:t>
      </w:r>
      <w:r>
        <w:rPr>
          <w:rFonts w:hint="eastAsia" w:ascii="仿宋_GB2312" w:hAnsi="楷体" w:eastAsia="仿宋_GB2312" w:cs="仿宋_GB2312"/>
          <w:spacing w:val="-2"/>
          <w:kern w:val="0"/>
          <w:sz w:val="32"/>
          <w:szCs w:val="32"/>
        </w:rPr>
        <w:t>优化城区教育资源配置，逐步解决大班额现象，</w:t>
      </w:r>
      <w:r>
        <w:rPr>
          <w:rFonts w:hint="eastAsia" w:ascii="仿宋_GB2312" w:hAnsi="楷体" w:eastAsia="仿宋_GB2312" w:cs="仿宋_GB2312"/>
          <w:kern w:val="0"/>
          <w:sz w:val="32"/>
          <w:szCs w:val="32"/>
        </w:rPr>
        <w:t>推进义务教育资源配置标准化；全面实施城区高中布局规划，完成重点建设项目，实施改扩建项目；进一步调整、完善全市高中段学校布局规划，新建或改扩建高中段学校，扩大高中段学校特别是中等职业学校优质教育资源。丽水市区要</w:t>
      </w:r>
      <w:r>
        <w:rPr>
          <w:rFonts w:hint="eastAsia" w:ascii="仿宋_GB2312" w:eastAsia="仿宋_GB2312" w:cs="仿宋_GB2312"/>
          <w:sz w:val="32"/>
          <w:szCs w:val="32"/>
        </w:rPr>
        <w:t>根据市委书记史济锡专题调研市区基础教育工作时，针对市区教育资源紧缺的问题提出的</w:t>
      </w:r>
      <w:r>
        <w:rPr>
          <w:rFonts w:hint="eastAsia" w:ascii="仿宋_GB2312" w:hAnsi="楷体" w:eastAsia="仿宋_GB2312" w:cs="仿宋_GB2312"/>
          <w:kern w:val="0"/>
          <w:sz w:val="32"/>
          <w:szCs w:val="32"/>
        </w:rPr>
        <w:t>实施</w:t>
      </w:r>
      <w:r>
        <w:rPr>
          <w:rFonts w:hint="eastAsia" w:ascii="楷体_GB2312" w:hAnsi="黑体" w:eastAsia="楷体_GB2312" w:cs="楷体_GB2312"/>
          <w:b/>
          <w:bCs/>
          <w:sz w:val="32"/>
          <w:szCs w:val="32"/>
        </w:rPr>
        <w:t>学校建设项目攻坚工程</w:t>
      </w:r>
      <w:r>
        <w:rPr>
          <w:rFonts w:hint="eastAsia" w:ascii="仿宋_GB2312" w:eastAsia="仿宋_GB2312" w:cs="仿宋_GB2312"/>
          <w:sz w:val="32"/>
          <w:szCs w:val="32"/>
        </w:rPr>
        <w:t>：力争通过三年攻坚，完成全市新建</w:t>
      </w:r>
      <w:r>
        <w:rPr>
          <w:rFonts w:ascii="仿宋_GB2312" w:eastAsia="仿宋_GB2312" w:cs="仿宋_GB2312"/>
          <w:sz w:val="32"/>
          <w:szCs w:val="32"/>
        </w:rPr>
        <w:t>24</w:t>
      </w:r>
      <w:r>
        <w:rPr>
          <w:rFonts w:hint="eastAsia" w:ascii="仿宋_GB2312" w:eastAsia="仿宋_GB2312" w:cs="仿宋_GB2312"/>
          <w:sz w:val="32"/>
          <w:szCs w:val="32"/>
        </w:rPr>
        <w:t>所中小学、</w:t>
      </w:r>
      <w:r>
        <w:rPr>
          <w:rFonts w:ascii="仿宋_GB2312" w:eastAsia="仿宋_GB2312" w:cs="仿宋_GB2312"/>
          <w:sz w:val="32"/>
          <w:szCs w:val="32"/>
        </w:rPr>
        <w:t>22</w:t>
      </w:r>
      <w:r>
        <w:rPr>
          <w:rFonts w:hint="eastAsia" w:ascii="仿宋_GB2312" w:eastAsia="仿宋_GB2312" w:cs="仿宋_GB2312"/>
          <w:sz w:val="32"/>
          <w:szCs w:val="32"/>
        </w:rPr>
        <w:t>所幼儿园建设项目</w:t>
      </w:r>
      <w:r>
        <w:rPr>
          <w:rFonts w:ascii="仿宋_GB2312" w:eastAsia="仿宋_GB2312" w:cs="仿宋_GB2312"/>
          <w:sz w:val="32"/>
          <w:szCs w:val="32"/>
        </w:rPr>
        <w:t>(</w:t>
      </w:r>
      <w:r>
        <w:rPr>
          <w:rFonts w:hint="eastAsia" w:ascii="仿宋_GB2312" w:eastAsia="仿宋_GB2312" w:cs="仿宋_GB2312"/>
          <w:sz w:val="32"/>
          <w:szCs w:val="32"/>
        </w:rPr>
        <w:t>附表</w:t>
      </w:r>
      <w:r>
        <w:rPr>
          <w:rFonts w:ascii="仿宋_GB2312" w:eastAsia="仿宋_GB2312" w:cs="仿宋_GB2312"/>
          <w:sz w:val="32"/>
          <w:szCs w:val="32"/>
        </w:rPr>
        <w:t>1)</w:t>
      </w:r>
      <w:r>
        <w:rPr>
          <w:rFonts w:hint="eastAsia" w:ascii="仿宋_GB2312" w:eastAsia="仿宋_GB2312" w:cs="仿宋_GB2312"/>
          <w:sz w:val="32"/>
          <w:szCs w:val="32"/>
        </w:rPr>
        <w:t>。其中丽水</w:t>
      </w:r>
      <w:r>
        <w:rPr>
          <w:rFonts w:hint="eastAsia" w:ascii="仿宋_GB2312" w:hAnsi="Batang" w:eastAsia="仿宋_GB2312" w:cs="仿宋_GB2312"/>
          <w:sz w:val="32"/>
          <w:szCs w:val="32"/>
        </w:rPr>
        <w:t>市区要完成新建幼儿园</w:t>
      </w:r>
      <w:r>
        <w:rPr>
          <w:rFonts w:ascii="仿宋_GB2312" w:hAnsi="Batang" w:eastAsia="仿宋_GB2312" w:cs="仿宋_GB2312"/>
          <w:sz w:val="32"/>
          <w:szCs w:val="32"/>
        </w:rPr>
        <w:t>11</w:t>
      </w:r>
      <w:r>
        <w:rPr>
          <w:rFonts w:hint="eastAsia" w:ascii="仿宋_GB2312" w:hAnsi="Batang" w:eastAsia="仿宋_GB2312" w:cs="仿宋_GB2312"/>
          <w:sz w:val="32"/>
          <w:szCs w:val="32"/>
        </w:rPr>
        <w:t>所、</w:t>
      </w:r>
      <w:r>
        <w:rPr>
          <w:rFonts w:hint="eastAsia" w:ascii="仿宋_GB2312" w:eastAsia="仿宋_GB2312" w:cs="仿宋_GB2312"/>
          <w:sz w:val="32"/>
          <w:szCs w:val="32"/>
        </w:rPr>
        <w:t>新建中小学</w:t>
      </w:r>
      <w:r>
        <w:rPr>
          <w:rFonts w:hint="eastAsia" w:ascii="仿宋_GB2312" w:hAnsi="Batang" w:eastAsia="仿宋_GB2312" w:cs="仿宋_GB2312"/>
          <w:sz w:val="32"/>
          <w:szCs w:val="32"/>
        </w:rPr>
        <w:t>校</w:t>
      </w:r>
      <w:r>
        <w:rPr>
          <w:rFonts w:ascii="仿宋_GB2312" w:eastAsia="仿宋_GB2312" w:cs="仿宋_GB2312"/>
          <w:sz w:val="32"/>
          <w:szCs w:val="32"/>
        </w:rPr>
        <w:t>10</w:t>
      </w:r>
      <w:r>
        <w:rPr>
          <w:rFonts w:hint="eastAsia" w:ascii="仿宋_GB2312" w:eastAsia="仿宋_GB2312" w:cs="仿宋_GB2312"/>
          <w:sz w:val="32"/>
          <w:szCs w:val="32"/>
        </w:rPr>
        <w:t>所、改</w:t>
      </w:r>
      <w:r>
        <w:rPr>
          <w:rFonts w:hint="eastAsia" w:ascii="仿宋_GB2312" w:hAnsi="宋体" w:eastAsia="仿宋_GB2312" w:cs="仿宋_GB2312"/>
          <w:sz w:val="32"/>
          <w:szCs w:val="32"/>
        </w:rPr>
        <w:t>扩</w:t>
      </w:r>
      <w:r>
        <w:rPr>
          <w:rFonts w:hint="eastAsia" w:ascii="仿宋_GB2312" w:hAnsi="Batang" w:eastAsia="仿宋_GB2312" w:cs="仿宋_GB2312"/>
          <w:sz w:val="32"/>
          <w:szCs w:val="32"/>
        </w:rPr>
        <w:t>建中小</w:t>
      </w:r>
      <w:r>
        <w:rPr>
          <w:rFonts w:hint="eastAsia" w:ascii="仿宋_GB2312" w:hAnsi="宋体" w:eastAsia="仿宋_GB2312" w:cs="仿宋_GB2312"/>
          <w:sz w:val="32"/>
          <w:szCs w:val="32"/>
        </w:rPr>
        <w:t>学</w:t>
      </w:r>
      <w:r>
        <w:rPr>
          <w:rFonts w:hint="eastAsia" w:ascii="仿宋_GB2312" w:hAnsi="Batang" w:eastAsia="仿宋_GB2312" w:cs="仿宋_GB2312"/>
          <w:sz w:val="32"/>
          <w:szCs w:val="32"/>
        </w:rPr>
        <w:t>校</w:t>
      </w:r>
      <w:r>
        <w:rPr>
          <w:rFonts w:ascii="仿宋_GB2312" w:eastAsia="仿宋_GB2312" w:cs="仿宋_GB2312"/>
          <w:sz w:val="32"/>
          <w:szCs w:val="32"/>
        </w:rPr>
        <w:t>8</w:t>
      </w:r>
      <w:r>
        <w:rPr>
          <w:rFonts w:hint="eastAsia" w:ascii="仿宋_GB2312" w:eastAsia="仿宋_GB2312" w:cs="仿宋_GB2312"/>
          <w:sz w:val="32"/>
          <w:szCs w:val="32"/>
        </w:rPr>
        <w:t>所建设任务，计划投资</w:t>
      </w:r>
      <w:r>
        <w:rPr>
          <w:rFonts w:ascii="仿宋_GB2312" w:eastAsia="仿宋_GB2312" w:cs="仿宋_GB2312"/>
          <w:sz w:val="32"/>
          <w:szCs w:val="32"/>
        </w:rPr>
        <w:t>18.06</w:t>
      </w:r>
      <w:r>
        <w:rPr>
          <w:rFonts w:hint="eastAsia" w:ascii="仿宋_GB2312" w:eastAsia="仿宋_GB2312" w:cs="仿宋_GB2312"/>
          <w:sz w:val="32"/>
          <w:szCs w:val="32"/>
        </w:rPr>
        <w:t>亿元，其中政府性投资</w:t>
      </w:r>
      <w:r>
        <w:rPr>
          <w:rFonts w:ascii="仿宋_GB2312" w:eastAsia="仿宋_GB2312" w:cs="仿宋_GB2312"/>
          <w:sz w:val="32"/>
          <w:szCs w:val="32"/>
        </w:rPr>
        <w:t>11.5</w:t>
      </w:r>
      <w:r>
        <w:rPr>
          <w:rFonts w:hint="eastAsia" w:ascii="仿宋_GB2312" w:eastAsia="仿宋_GB2312" w:cs="仿宋_GB2312"/>
          <w:sz w:val="32"/>
          <w:szCs w:val="32"/>
        </w:rPr>
        <w:t>亿元，民间投资</w:t>
      </w:r>
      <w:r>
        <w:rPr>
          <w:rFonts w:ascii="仿宋_GB2312" w:eastAsia="仿宋_GB2312" w:cs="仿宋_GB2312"/>
          <w:sz w:val="32"/>
          <w:szCs w:val="32"/>
        </w:rPr>
        <w:t>6.56</w:t>
      </w:r>
      <w:r>
        <w:rPr>
          <w:rFonts w:hint="eastAsia" w:ascii="仿宋_GB2312" w:eastAsia="仿宋_GB2312" w:cs="仿宋_GB2312"/>
          <w:sz w:val="32"/>
          <w:szCs w:val="32"/>
        </w:rPr>
        <w:t>亿元。再通过两年提升，全市能较好地补上中心城区教育资源紧缺的短板，有效破解城区中小学大班额难题。</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实施基础教育场所标准化建设。</w:t>
      </w:r>
      <w:r>
        <w:rPr>
          <w:rFonts w:hint="eastAsia" w:ascii="仿宋_GB2312" w:hAnsi="楷体" w:eastAsia="仿宋_GB2312" w:cs="仿宋_GB2312"/>
          <w:kern w:val="0"/>
          <w:sz w:val="32"/>
          <w:szCs w:val="32"/>
        </w:rPr>
        <w:t>各县（市、区）深入实施中小学、幼儿园标准化建设，推动学校建筑创新设计，全面实施中小学校舍安全工程。</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实施学校设施设备标准化配置。</w:t>
      </w:r>
      <w:r>
        <w:rPr>
          <w:rFonts w:hint="eastAsia" w:ascii="仿宋_GB2312" w:hAnsi="楷体" w:eastAsia="仿宋_GB2312" w:cs="仿宋_GB2312"/>
          <w:kern w:val="0"/>
          <w:sz w:val="32"/>
          <w:szCs w:val="32"/>
        </w:rPr>
        <w:t>完善教育教学仪器设备配备与更新；实施学校卫生条件、体育场馆、实验室、图书馆标准化建设，完善寄宿制学校卫生室配置标准。</w:t>
      </w:r>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（三）强化办学模式集团化、实施教育优质均衡发展工程</w:t>
      </w:r>
    </w:p>
    <w:p>
      <w:pPr>
        <w:spacing w:line="560" w:lineRule="exact"/>
        <w:ind w:firstLine="640" w:firstLineChars="200"/>
        <w:jc w:val="left"/>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深化集约办学模式，重组、整合和优化教育资源，</w:t>
      </w:r>
      <w:r>
        <w:rPr>
          <w:rFonts w:hint="eastAsia" w:ascii="仿宋_GB2312" w:hAnsi="楷体" w:eastAsia="仿宋_GB2312" w:cs="仿宋_GB2312"/>
          <w:spacing w:val="-2"/>
          <w:kern w:val="0"/>
          <w:sz w:val="32"/>
          <w:szCs w:val="32"/>
        </w:rPr>
        <w:t>推进小学镇域一体化和城区“名校</w:t>
      </w:r>
      <w:r>
        <w:rPr>
          <w:rFonts w:ascii="仿宋_GB2312" w:hAnsi="楷体" w:eastAsia="仿宋_GB2312" w:cs="仿宋_GB2312"/>
          <w:spacing w:val="-2"/>
          <w:kern w:val="0"/>
          <w:sz w:val="32"/>
          <w:szCs w:val="32"/>
        </w:rPr>
        <w:t>+</w:t>
      </w:r>
      <w:r>
        <w:rPr>
          <w:rFonts w:hint="eastAsia" w:ascii="仿宋_GB2312" w:hAnsi="楷体" w:eastAsia="仿宋_GB2312" w:cs="仿宋_GB2312"/>
          <w:spacing w:val="-2"/>
          <w:kern w:val="0"/>
          <w:sz w:val="32"/>
          <w:szCs w:val="32"/>
        </w:rPr>
        <w:t>新校”集团化“二环”办学模式，</w:t>
      </w:r>
      <w:r>
        <w:rPr>
          <w:rFonts w:hint="eastAsia" w:ascii="仿宋_GB2312" w:hAnsi="楷体" w:eastAsia="仿宋_GB2312" w:cs="仿宋_GB2312"/>
          <w:kern w:val="0"/>
          <w:sz w:val="32"/>
          <w:szCs w:val="32"/>
        </w:rPr>
        <w:t>推动优质教育资源的共享、增长和均衡化，有效缓解“择校”矛盾。支持民间资本兴办中小学校、幼儿园、职业教育等各类教育和社会培训机构，构建多元办学、公办民办共同发展的办学新格局，满足公众多样化的教育需求。</w:t>
      </w:r>
    </w:p>
    <w:tbl>
      <w:tblPr>
        <w:tblStyle w:val="1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0" w:hRule="atLeast"/>
        </w:trPr>
        <w:tc>
          <w:tcPr>
            <w:tcW w:w="9117" w:type="dxa"/>
          </w:tcPr>
          <w:p>
            <w:pPr>
              <w:pStyle w:val="4"/>
              <w:spacing w:before="0" w:after="0" w:line="240" w:lineRule="auto"/>
              <w:jc w:val="center"/>
              <w:rPr>
                <w:rFonts w:ascii="仿宋_GB2312" w:eastAsia="仿宋_GB2312"/>
              </w:rPr>
            </w:pPr>
            <w:r>
              <w:rPr>
                <w:rFonts w:hint="eastAsia" w:ascii="仿宋_GB2312" w:eastAsia="仿宋_GB2312" w:cs="仿宋_GB2312"/>
              </w:rPr>
              <w:t>专栏</w:t>
            </w:r>
            <w:r>
              <w:rPr>
                <w:rFonts w:ascii="仿宋_GB2312" w:eastAsia="仿宋_GB2312" w:cs="仿宋_GB2312"/>
              </w:rPr>
              <w:t xml:space="preserve">18 </w:t>
            </w:r>
            <w:r>
              <w:rPr>
                <w:rFonts w:hint="eastAsia" w:ascii="仿宋_GB2312" w:eastAsia="仿宋_GB2312" w:cs="仿宋_GB2312"/>
              </w:rPr>
              <w:t>实施名校集团化建设工程</w:t>
            </w:r>
          </w:p>
          <w:p>
            <w:pPr>
              <w:spacing w:line="500" w:lineRule="exact"/>
              <w:ind w:firstLine="560" w:firstLineChars="200"/>
              <w:rPr>
                <w:rFonts w:ascii="仿宋_GB2312" w:eastAsia="仿宋_GB2312" w:cs="Times New Roman"/>
                <w:sz w:val="28"/>
                <w:szCs w:val="28"/>
              </w:rPr>
            </w:pPr>
            <w:r>
              <w:rPr>
                <w:rFonts w:hint="eastAsia" w:ascii="仿宋_GB2312" w:eastAsia="仿宋_GB2312" w:cs="仿宋_GB2312"/>
                <w:sz w:val="28"/>
                <w:szCs w:val="28"/>
              </w:rPr>
              <w:t>到</w:t>
            </w:r>
            <w:r>
              <w:rPr>
                <w:rFonts w:ascii="仿宋_GB2312" w:eastAsia="仿宋_GB2312" w:cs="仿宋_GB2312"/>
                <w:sz w:val="28"/>
                <w:szCs w:val="28"/>
              </w:rPr>
              <w:t>2020</w:t>
            </w:r>
            <w:r>
              <w:rPr>
                <w:rFonts w:hint="eastAsia" w:ascii="仿宋_GB2312" w:eastAsia="仿宋_GB2312" w:cs="仿宋_GB2312"/>
                <w:sz w:val="28"/>
                <w:szCs w:val="28"/>
              </w:rPr>
              <w:t>年全市组建实质性小学教育集团</w:t>
            </w:r>
            <w:r>
              <w:rPr>
                <w:rFonts w:ascii="仿宋_GB2312" w:eastAsia="仿宋_GB2312" w:cs="仿宋_GB2312"/>
                <w:sz w:val="28"/>
                <w:szCs w:val="28"/>
              </w:rPr>
              <w:t>40</w:t>
            </w:r>
            <w:r>
              <w:rPr>
                <w:rFonts w:hint="eastAsia" w:ascii="仿宋_GB2312" w:eastAsia="仿宋_GB2312" w:cs="仿宋_GB2312"/>
                <w:sz w:val="28"/>
                <w:szCs w:val="28"/>
              </w:rPr>
              <w:t>个，初中教育集团</w:t>
            </w:r>
            <w:r>
              <w:rPr>
                <w:rFonts w:ascii="仿宋_GB2312" w:eastAsia="仿宋_GB2312" w:cs="仿宋_GB2312"/>
                <w:sz w:val="28"/>
                <w:szCs w:val="28"/>
              </w:rPr>
              <w:t>20</w:t>
            </w:r>
            <w:r>
              <w:rPr>
                <w:rFonts w:hint="eastAsia" w:ascii="仿宋_GB2312" w:eastAsia="仿宋_GB2312" w:cs="仿宋_GB2312"/>
                <w:sz w:val="28"/>
                <w:szCs w:val="28"/>
              </w:rPr>
              <w:t>个，高中教育集团</w:t>
            </w:r>
            <w:r>
              <w:rPr>
                <w:rFonts w:ascii="仿宋_GB2312" w:eastAsia="仿宋_GB2312" w:cs="仿宋_GB2312"/>
                <w:sz w:val="28"/>
                <w:szCs w:val="28"/>
              </w:rPr>
              <w:t xml:space="preserve"> 3</w:t>
            </w:r>
            <w:r>
              <w:rPr>
                <w:rFonts w:hint="eastAsia" w:ascii="仿宋_GB2312" w:eastAsia="仿宋_GB2312" w:cs="仿宋_GB2312"/>
                <w:sz w:val="28"/>
                <w:szCs w:val="28"/>
              </w:rPr>
              <w:t>个，职高教育集团</w:t>
            </w:r>
            <w:r>
              <w:rPr>
                <w:rFonts w:ascii="仿宋_GB2312" w:eastAsia="仿宋_GB2312" w:cs="仿宋_GB2312"/>
                <w:sz w:val="28"/>
                <w:szCs w:val="28"/>
              </w:rPr>
              <w:t xml:space="preserve"> 4</w:t>
            </w:r>
            <w:r>
              <w:rPr>
                <w:rFonts w:hint="eastAsia" w:ascii="仿宋_GB2312" w:eastAsia="仿宋_GB2312" w:cs="仿宋_GB2312"/>
                <w:sz w:val="28"/>
                <w:szCs w:val="28"/>
              </w:rPr>
              <w:t>个。</w:t>
            </w:r>
          </w:p>
        </w:tc>
      </w:tr>
    </w:tbl>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重要工作：</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深入推进名校集团化办学。</w:t>
      </w:r>
      <w:r>
        <w:rPr>
          <w:rFonts w:hint="eastAsia" w:ascii="仿宋_GB2312" w:hAnsi="楷体" w:eastAsia="仿宋_GB2312" w:cs="仿宋_GB2312"/>
          <w:kern w:val="0"/>
          <w:sz w:val="32"/>
          <w:szCs w:val="32"/>
        </w:rPr>
        <w:t>加强名校（园）在县（市、区）的辐射和带动；推动“购买服务”、“委托管理”，加快优质教育资源向城区周边区域有效辐射；完善集团化管理运作机制，探索集团、联盟、共同体等多类型集团化办学效能提升机制，完善集团内教师、干部定期流动制度和激励机制；完善名校集团化办学督导评估机制和考核评价机制。</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深化公办学校办学体制改革。</w:t>
      </w:r>
      <w:r>
        <w:rPr>
          <w:rFonts w:hint="eastAsia" w:ascii="仿宋_GB2312" w:hAnsi="楷体" w:eastAsia="仿宋_GB2312" w:cs="仿宋_GB2312"/>
          <w:kern w:val="0"/>
          <w:sz w:val="32"/>
          <w:szCs w:val="32"/>
        </w:rPr>
        <w:t>开展公办学校联合办学、委托管理等试验，探索多种形式，提高办学水平；鼓励有条件的地区调整街道办幼儿园的管理体制，由县（市、区）政府直接举办和管理，满足公众对优质学前教育的需求。</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完善民办教育分类管理机制。</w:t>
      </w:r>
      <w:r>
        <w:rPr>
          <w:rFonts w:hint="eastAsia" w:ascii="仿宋_GB2312" w:hAnsi="楷体" w:eastAsia="仿宋_GB2312" w:cs="仿宋_GB2312"/>
          <w:kern w:val="0"/>
          <w:sz w:val="32"/>
          <w:szCs w:val="32"/>
        </w:rPr>
        <w:t>建立健全民办教育分类管理制度和行业管理机制，制定和完善各级各类民办学校设置标准及退出机制；逐步理顺民办培训业管理体制，促进民办培训业规范、特色、健康发展。</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完善民办教育发展促进机制。</w:t>
      </w:r>
      <w:r>
        <w:rPr>
          <w:rFonts w:hint="eastAsia" w:ascii="仿宋_GB2312" w:hAnsi="楷体" w:eastAsia="仿宋_GB2312" w:cs="仿宋_GB2312"/>
          <w:kern w:val="0"/>
          <w:sz w:val="32"/>
          <w:szCs w:val="32"/>
        </w:rPr>
        <w:t>落实促进民办教育发展的金融、产权政策，完善税收政策和鼓励政策，实施民办学校教师、管理者培训资助计划，完善民办学校事业法人登记制度，规范办学秩序，建立民办学校风险保证金制度和学费监管制度；健全民办教育财务、会计和资产管理制度；建立民办学校办学风险防范机制。</w:t>
      </w:r>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（四）强化教育管理科学化，实施现代教育体制建设工程</w:t>
      </w:r>
    </w:p>
    <w:p>
      <w:pPr>
        <w:spacing w:line="560" w:lineRule="exact"/>
        <w:ind w:firstLine="640" w:firstLineChars="200"/>
        <w:jc w:val="left"/>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推进教育管理体制改革，改变政府对学校的管理模式，探索教育“管、办、评”分离，推动学校依法治校，完善学校法人治理结构，优化学校内部管理运作机制，着力规范学校内部治理结构和</w:t>
      </w:r>
      <w:r>
        <w:rPr>
          <w:rFonts w:hint="eastAsia" w:ascii="仿宋_GB2312" w:hAnsi="楷体" w:eastAsia="仿宋_GB2312" w:cs="仿宋_GB2312"/>
          <w:kern w:val="0"/>
          <w:sz w:val="32"/>
          <w:szCs w:val="32"/>
          <w:lang w:eastAsia="zh-CN"/>
        </w:rPr>
        <w:t>权力</w:t>
      </w:r>
      <w:r>
        <w:rPr>
          <w:rFonts w:hint="eastAsia" w:ascii="仿宋_GB2312" w:hAnsi="楷体" w:eastAsia="仿宋_GB2312" w:cs="仿宋_GB2312"/>
          <w:kern w:val="0"/>
          <w:sz w:val="32"/>
          <w:szCs w:val="32"/>
        </w:rPr>
        <w:t>运行规则，提升学校管理的科学化、民主化、规范化水平。</w:t>
      </w:r>
    </w:p>
    <w:tbl>
      <w:tblPr>
        <w:tblStyle w:val="18"/>
        <w:tblpPr w:leftFromText="180" w:rightFromText="180" w:vertAnchor="text" w:tblpY="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1" w:hRule="atLeast"/>
        </w:trPr>
        <w:tc>
          <w:tcPr>
            <w:tcW w:w="9117" w:type="dxa"/>
          </w:tcPr>
          <w:p>
            <w:pPr>
              <w:pStyle w:val="4"/>
              <w:spacing w:before="0" w:after="0" w:line="240" w:lineRule="auto"/>
              <w:jc w:val="center"/>
              <w:rPr>
                <w:rFonts w:ascii="仿宋_GB2312" w:eastAsia="仿宋_GB2312"/>
              </w:rPr>
            </w:pPr>
            <w:r>
              <w:rPr>
                <w:rFonts w:hint="eastAsia" w:ascii="仿宋_GB2312" w:eastAsia="仿宋_GB2312" w:cs="仿宋_GB2312"/>
              </w:rPr>
              <w:t>专栏</w:t>
            </w:r>
            <w:r>
              <w:rPr>
                <w:rFonts w:ascii="仿宋_GB2312" w:eastAsia="仿宋_GB2312" w:cs="仿宋_GB2312"/>
              </w:rPr>
              <w:t xml:space="preserve">19 </w:t>
            </w:r>
            <w:r>
              <w:rPr>
                <w:rFonts w:hint="eastAsia" w:ascii="仿宋_GB2312" w:eastAsia="仿宋_GB2312" w:cs="仿宋_GB2312"/>
              </w:rPr>
              <w:t>实施现代学校制度建设工程</w:t>
            </w:r>
          </w:p>
          <w:p>
            <w:pPr>
              <w:spacing w:line="500" w:lineRule="exact"/>
              <w:ind w:firstLine="560" w:firstLineChars="200"/>
              <w:rPr>
                <w:rFonts w:ascii="仿宋_GB2312" w:eastAsia="仿宋_GB2312" w:cs="Times New Roman"/>
                <w:sz w:val="28"/>
                <w:szCs w:val="28"/>
              </w:rPr>
            </w:pPr>
            <w:r>
              <w:rPr>
                <w:rFonts w:hint="eastAsia" w:ascii="仿宋_GB2312" w:hAnsi="楷体" w:eastAsia="仿宋_GB2312" w:cs="仿宋_GB2312"/>
                <w:kern w:val="0"/>
                <w:sz w:val="28"/>
                <w:szCs w:val="28"/>
              </w:rPr>
              <w:t>到</w:t>
            </w:r>
            <w:r>
              <w:rPr>
                <w:rFonts w:ascii="仿宋_GB2312" w:hAnsi="楷体" w:eastAsia="仿宋_GB2312" w:cs="仿宋_GB2312"/>
                <w:kern w:val="0"/>
                <w:sz w:val="28"/>
                <w:szCs w:val="28"/>
              </w:rPr>
              <w:t>2020</w:t>
            </w:r>
            <w:r>
              <w:rPr>
                <w:rFonts w:hint="eastAsia" w:ascii="仿宋_GB2312" w:hAnsi="楷体" w:eastAsia="仿宋_GB2312" w:cs="仿宋_GB2312"/>
                <w:kern w:val="0"/>
                <w:sz w:val="28"/>
                <w:szCs w:val="28"/>
              </w:rPr>
              <w:t>年，全市中小学、幼儿园完善校（园）长负责制，全面形成“一校一章程”的格局，实行校（园）长资格准任制度、公开选拔制度和任期目标考核制度；完善以学校章程为核心的学校制度文化建设；实行校务会议等管理制度，理顺决策、执行、监督、保障等各个环节，完善学校目标管理和绩效管理机制。</w:t>
            </w:r>
          </w:p>
        </w:tc>
      </w:tr>
    </w:tbl>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重点工作：</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改革政府管理方式。</w:t>
      </w:r>
      <w:r>
        <w:rPr>
          <w:rFonts w:hint="eastAsia" w:ascii="仿宋_GB2312" w:hAnsi="楷体" w:eastAsia="仿宋_GB2312" w:cs="仿宋_GB2312"/>
          <w:kern w:val="0"/>
          <w:sz w:val="32"/>
          <w:szCs w:val="32"/>
        </w:rPr>
        <w:t>深化教育行政审批制度改革，建立政府与教育公共服务提供者之间的契约关系，推进政府“购买服务”，完善从幼儿园到大学的学生资助体系建设，完善低保家庭、困难家庭子女和残疾儿童入园的教育资助券制度；</w:t>
      </w:r>
      <w:r>
        <w:rPr>
          <w:rFonts w:hint="eastAsia" w:ascii="仿宋_GB2312" w:hAnsi="楷体" w:eastAsia="仿宋_GB2312" w:cs="仿宋_GB2312"/>
          <w:spacing w:val="-2"/>
          <w:kern w:val="0"/>
          <w:sz w:val="32"/>
          <w:szCs w:val="32"/>
        </w:rPr>
        <w:t>完善进城务工人员随迁子女入学制度。</w:t>
      </w:r>
      <w:r>
        <w:rPr>
          <w:rFonts w:hint="eastAsia" w:ascii="仿宋_GB2312" w:hAnsi="楷体" w:eastAsia="仿宋_GB2312" w:cs="仿宋_GB2312"/>
          <w:kern w:val="0"/>
          <w:sz w:val="32"/>
          <w:szCs w:val="32"/>
        </w:rPr>
        <w:t>探索建立与居住证制度相适应的进城务工人员随迁子女非义务教育阶段教育保障体系。</w:t>
      </w:r>
    </w:p>
    <w:p>
      <w:pPr>
        <w:widowControl/>
        <w:spacing w:line="560" w:lineRule="exact"/>
        <w:ind w:firstLine="643" w:firstLineChars="200"/>
        <w:rPr>
          <w:rFonts w:ascii="仿宋_GB2312" w:hAnsi="宋体" w:eastAsia="仿宋_GB2312" w:cs="Times New Roman"/>
          <w:kern w:val="0"/>
          <w:sz w:val="32"/>
          <w:szCs w:val="32"/>
        </w:rPr>
      </w:pPr>
      <w:r>
        <w:rPr>
          <w:rFonts w:hint="eastAsia" w:ascii="仿宋_GB2312" w:hAnsi="宋体" w:eastAsia="仿宋_GB2312" w:cs="仿宋_GB2312"/>
          <w:b/>
          <w:bCs/>
          <w:kern w:val="36"/>
          <w:sz w:val="32"/>
          <w:szCs w:val="32"/>
        </w:rPr>
        <w:t>建立现代学校制度。</w:t>
      </w:r>
      <w:r>
        <w:rPr>
          <w:rFonts w:hint="eastAsia" w:ascii="仿宋_GB2312" w:hAnsi="楷体" w:eastAsia="仿宋_GB2312" w:cs="仿宋_GB2312"/>
          <w:kern w:val="0"/>
          <w:sz w:val="32"/>
          <w:szCs w:val="32"/>
        </w:rPr>
        <w:t>逐步建立和推进以学校的质量、特色、服务、品牌为管理目标的现代学校管理制度，强化内部监督机制，全面形成“一校一章程”的格局，完善以学校章程为核心的学校制度文化建设，实行校务会议等管理制度，完善学校目标管理和绩效管理机制；民办学校理顺董（理）事会与校行政关系，确保校长依法行使教育教学和行政管理权，逐步推进监事制度。健全校务公开制度，接受师生员工和社会的监督，促进教育优质均衡发展。</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构建多元评价体系。</w:t>
      </w:r>
      <w:r>
        <w:rPr>
          <w:rFonts w:hint="eastAsia" w:ascii="仿宋_GB2312" w:hAnsi="宋体" w:eastAsia="仿宋_GB2312" w:cs="仿宋_GB2312"/>
          <w:kern w:val="0"/>
          <w:sz w:val="32"/>
          <w:szCs w:val="32"/>
        </w:rPr>
        <w:t>探索实施管、办、评现代管理模式，建立委托管理新机制，通过向社会机构购买服务，激活“管、办、评”分离联动的机制，提升教育现代治理能力。</w:t>
      </w:r>
      <w:r>
        <w:rPr>
          <w:rFonts w:hint="eastAsia" w:ascii="仿宋_GB2312" w:hAnsi="楷体" w:eastAsia="仿宋_GB2312" w:cs="仿宋_GB2312"/>
          <w:kern w:val="0"/>
          <w:sz w:val="32"/>
          <w:szCs w:val="32"/>
        </w:rPr>
        <w:t>建立教育服务多元评价体系，实施政府监督与社会民主评价、专业机构认证、中介组织评估相结合的制度。扩大普通高中及中等职业学校在办学模式、育人方式、资源配置、人事管理、合作办学等方面的自主权。改革学校内部管理，建立健全有利于促进教师职业道德和专业水平提高的考核评价体系，不断加强学校文化建设，促进学校物质文化、制度文化、行为文化、精神文化建设上水平。推进教育国际化，完善教育开放体系</w:t>
      </w:r>
      <w:r>
        <w:rPr>
          <w:rFonts w:hint="eastAsia" w:ascii="仿宋_GB2312" w:hAnsi="楷体" w:eastAsia="仿宋_GB2312" w:cs="仿宋_GB2312"/>
          <w:kern w:val="0"/>
          <w:sz w:val="28"/>
          <w:szCs w:val="28"/>
        </w:rPr>
        <w:t>。到</w:t>
      </w:r>
      <w:r>
        <w:rPr>
          <w:rFonts w:ascii="仿宋_GB2312" w:hAnsi="楷体" w:eastAsia="仿宋_GB2312" w:cs="仿宋_GB2312"/>
          <w:kern w:val="0"/>
          <w:sz w:val="28"/>
          <w:szCs w:val="28"/>
        </w:rPr>
        <w:t>2020</w:t>
      </w:r>
      <w:r>
        <w:rPr>
          <w:rFonts w:hint="eastAsia" w:ascii="仿宋_GB2312" w:hAnsi="楷体" w:eastAsia="仿宋_GB2312" w:cs="仿宋_GB2312"/>
          <w:kern w:val="0"/>
          <w:sz w:val="28"/>
          <w:szCs w:val="28"/>
        </w:rPr>
        <w:t>年，全市有</w:t>
      </w:r>
      <w:r>
        <w:rPr>
          <w:rFonts w:ascii="仿宋_GB2312" w:hAnsi="楷体" w:eastAsia="仿宋_GB2312" w:cs="仿宋_GB2312"/>
          <w:kern w:val="0"/>
          <w:sz w:val="28"/>
          <w:szCs w:val="28"/>
        </w:rPr>
        <w:t>10%</w:t>
      </w:r>
      <w:r>
        <w:rPr>
          <w:rFonts w:hint="eastAsia" w:ascii="仿宋_GB2312" w:hAnsi="楷体" w:eastAsia="仿宋_GB2312" w:cs="仿宋_GB2312"/>
          <w:kern w:val="0"/>
          <w:sz w:val="28"/>
          <w:szCs w:val="28"/>
        </w:rPr>
        <w:t>以上的学校与国（境）外学校开展教育教学交流活动。</w:t>
      </w:r>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（五）强化美丽校园人文化，实施培育学校文化精神工程</w:t>
      </w:r>
    </w:p>
    <w:p>
      <w:pPr>
        <w:spacing w:line="560" w:lineRule="exact"/>
        <w:ind w:firstLine="640" w:firstLineChars="200"/>
        <w:jc w:val="left"/>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加强“美丽（文明）学校”建设，以净化、优化、美化校园环境为切入点，以构建育人为本的课程文化为重点，以丰富多彩、积极向上的校园文化为载体创建“美丽学校”。立足社会主义核心价值观教育、理想信念教育和民族精神、时代精神和浙江精神教育，培养学生爱国主义精神、改革创新精神和敢为人先的精神。</w:t>
      </w:r>
      <w:r>
        <w:rPr>
          <w:rFonts w:hint="eastAsia" w:ascii="仿宋_GB2312" w:hAnsi="宋体" w:eastAsia="仿宋_GB2312" w:cs="仿宋_GB2312"/>
          <w:kern w:val="0"/>
          <w:sz w:val="32"/>
          <w:szCs w:val="32"/>
        </w:rPr>
        <w:t>贯彻落实《中小学生守则》和《中（小）学生日常行为规范》，注重学生行为习惯养成教育，</w:t>
      </w:r>
      <w:r>
        <w:rPr>
          <w:rFonts w:hint="eastAsia" w:ascii="仿宋_GB2312" w:hAnsi="楷体" w:eastAsia="仿宋_GB2312" w:cs="仿宋_GB2312"/>
          <w:kern w:val="0"/>
          <w:sz w:val="32"/>
          <w:szCs w:val="32"/>
        </w:rPr>
        <w:t>使校园文化建设有机融合学校的办学理念和育人目标，成为学校特色办学的重要组成。</w:t>
      </w:r>
    </w:p>
    <w:tbl>
      <w:tblPr>
        <w:tblStyle w:val="1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5" w:hRule="atLeast"/>
        </w:trPr>
        <w:tc>
          <w:tcPr>
            <w:tcW w:w="9117" w:type="dxa"/>
          </w:tcPr>
          <w:p>
            <w:pPr>
              <w:pStyle w:val="4"/>
              <w:spacing w:before="0" w:after="0" w:line="240" w:lineRule="auto"/>
              <w:jc w:val="center"/>
              <w:rPr>
                <w:rFonts w:ascii="仿宋_GB2312" w:eastAsia="仿宋_GB2312"/>
              </w:rPr>
            </w:pPr>
            <w:r>
              <w:rPr>
                <w:rFonts w:hint="eastAsia" w:ascii="仿宋_GB2312" w:eastAsia="仿宋_GB2312" w:cs="仿宋_GB2312"/>
              </w:rPr>
              <w:t>专栏</w:t>
            </w:r>
            <w:r>
              <w:rPr>
                <w:rFonts w:ascii="仿宋_GB2312" w:eastAsia="仿宋_GB2312" w:cs="仿宋_GB2312"/>
              </w:rPr>
              <w:t xml:space="preserve">20 </w:t>
            </w:r>
            <w:r>
              <w:rPr>
                <w:rFonts w:hint="eastAsia" w:ascii="仿宋_GB2312" w:eastAsia="仿宋_GB2312" w:cs="仿宋_GB2312"/>
              </w:rPr>
              <w:t>校园文化建设工程</w:t>
            </w:r>
          </w:p>
          <w:p>
            <w:pPr>
              <w:spacing w:line="500" w:lineRule="exact"/>
              <w:ind w:firstLine="560" w:firstLineChars="200"/>
              <w:jc w:val="left"/>
              <w:rPr>
                <w:rFonts w:ascii="楷体" w:hAnsi="楷体" w:eastAsia="楷体" w:cs="Times New Roman"/>
                <w:kern w:val="0"/>
                <w:sz w:val="32"/>
                <w:szCs w:val="32"/>
              </w:rPr>
            </w:pPr>
            <w:r>
              <w:rPr>
                <w:rFonts w:hint="eastAsia" w:ascii="仿宋_GB2312" w:hAnsi="宋体" w:eastAsia="仿宋_GB2312" w:cs="仿宋_GB2312"/>
                <w:sz w:val="28"/>
                <w:szCs w:val="28"/>
              </w:rPr>
              <w:t>着眼于充分发挥文化育人作用，在全市大中小学全面推行校园文化建设，硬件建设与软件建设并举，全市</w:t>
            </w:r>
            <w:r>
              <w:rPr>
                <w:rFonts w:ascii="仿宋_GB2312" w:hAnsi="宋体" w:eastAsia="仿宋_GB2312" w:cs="仿宋_GB2312"/>
                <w:sz w:val="28"/>
                <w:szCs w:val="28"/>
              </w:rPr>
              <w:t>80%</w:t>
            </w:r>
            <w:r>
              <w:rPr>
                <w:rFonts w:hint="eastAsia" w:ascii="仿宋_GB2312" w:hAnsi="宋体" w:eastAsia="仿宋_GB2312" w:cs="仿宋_GB2312"/>
                <w:sz w:val="28"/>
                <w:szCs w:val="28"/>
              </w:rPr>
              <w:t>以上中小学校和</w:t>
            </w:r>
            <w:r>
              <w:rPr>
                <w:rFonts w:ascii="仿宋_GB2312" w:hAnsi="宋体" w:eastAsia="仿宋_GB2312" w:cs="仿宋_GB2312"/>
                <w:sz w:val="28"/>
                <w:szCs w:val="28"/>
              </w:rPr>
              <w:t>100%</w:t>
            </w:r>
            <w:r>
              <w:rPr>
                <w:rFonts w:hint="eastAsia" w:ascii="仿宋_GB2312" w:hAnsi="宋体" w:eastAsia="仿宋_GB2312" w:cs="仿宋_GB2312"/>
                <w:sz w:val="28"/>
                <w:szCs w:val="28"/>
              </w:rPr>
              <w:t>高校完成创建“美丽校园”任务，并推动学校在制度和精神层面下功夫，进一步打造“快乐校园”。</w:t>
            </w:r>
            <w:r>
              <w:rPr>
                <w:rFonts w:hint="eastAsia" w:ascii="仿宋_GB2312" w:hAnsi="楷体" w:eastAsia="仿宋_GB2312" w:cs="仿宋_GB2312"/>
                <w:kern w:val="0"/>
                <w:sz w:val="28"/>
                <w:szCs w:val="28"/>
              </w:rPr>
              <w:t>到</w:t>
            </w:r>
            <w:r>
              <w:rPr>
                <w:rFonts w:ascii="仿宋_GB2312" w:hAnsi="楷体" w:eastAsia="仿宋_GB2312" w:cs="仿宋_GB2312"/>
                <w:kern w:val="0"/>
                <w:sz w:val="28"/>
                <w:szCs w:val="28"/>
              </w:rPr>
              <w:t>2020</w:t>
            </w:r>
            <w:r>
              <w:rPr>
                <w:rFonts w:hint="eastAsia" w:ascii="仿宋_GB2312" w:hAnsi="楷体" w:eastAsia="仿宋_GB2312" w:cs="仿宋_GB2312"/>
                <w:kern w:val="0"/>
                <w:sz w:val="28"/>
                <w:szCs w:val="28"/>
              </w:rPr>
              <w:t>年，创建丽水市“美丽学校”</w:t>
            </w:r>
            <w:r>
              <w:rPr>
                <w:rFonts w:ascii="仿宋_GB2312" w:hAnsi="楷体" w:eastAsia="仿宋_GB2312" w:cs="仿宋_GB2312"/>
                <w:kern w:val="0"/>
                <w:sz w:val="28"/>
                <w:szCs w:val="28"/>
              </w:rPr>
              <w:t>100</w:t>
            </w:r>
            <w:r>
              <w:rPr>
                <w:rFonts w:hint="eastAsia" w:ascii="仿宋_GB2312" w:hAnsi="楷体" w:eastAsia="仿宋_GB2312" w:cs="仿宋_GB2312"/>
                <w:kern w:val="0"/>
                <w:sz w:val="28"/>
                <w:szCs w:val="28"/>
              </w:rPr>
              <w:t>所。</w:t>
            </w:r>
          </w:p>
        </w:tc>
      </w:tr>
    </w:tbl>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重点工作：</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建设学习型学校文化。</w:t>
      </w:r>
      <w:r>
        <w:rPr>
          <w:rFonts w:hint="eastAsia" w:ascii="仿宋_GB2312" w:hAnsi="楷体" w:eastAsia="仿宋_GB2312" w:cs="仿宋_GB2312"/>
          <w:kern w:val="0"/>
          <w:sz w:val="32"/>
          <w:szCs w:val="32"/>
        </w:rPr>
        <w:t>完善学校章程和发展规划的制订，推动教育教学与学校管理方式改革，完善学生参与班级和学校民主管理的机制，营造弘扬学术精神的良好氛围，倡导民主平等、互动相长的现代师生关系，增进师生现代公民意识。</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丰富校园文化活动。</w:t>
      </w:r>
      <w:r>
        <w:rPr>
          <w:rFonts w:hint="eastAsia" w:ascii="仿宋_GB2312" w:hAnsi="楷体" w:eastAsia="仿宋_GB2312" w:cs="仿宋_GB2312"/>
          <w:kern w:val="0"/>
          <w:sz w:val="32"/>
          <w:szCs w:val="32"/>
        </w:rPr>
        <w:t>完善文明学校建设工作，激励师生自我发展，发挥校报、校刊、校园网、校园广播电视等媒体作用；实施“校园文化一校一品建设计划”。</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实施特色学校创建行动。</w:t>
      </w:r>
      <w:r>
        <w:rPr>
          <w:rFonts w:hint="eastAsia" w:ascii="仿宋_GB2312" w:hAnsi="楷体" w:eastAsia="仿宋_GB2312" w:cs="仿宋_GB2312"/>
          <w:kern w:val="0"/>
          <w:sz w:val="32"/>
          <w:szCs w:val="32"/>
        </w:rPr>
        <w:t>把地方文化进校园、非遗文化进校园、特色文化进校园作为学校校园文化重点工作来抓，支持学校立足学校传统和优势，创新育人模式，发掘和弘扬学校优秀文化传统；切实加强创新教育，培养敢于创新的精神和能力，推广精细化管理，提升学校教育服务品质。</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实施教育品牌建设战略。</w:t>
      </w:r>
      <w:r>
        <w:rPr>
          <w:rFonts w:hint="eastAsia" w:ascii="仿宋_GB2312" w:hAnsi="楷体" w:eastAsia="仿宋_GB2312" w:cs="仿宋_GB2312"/>
          <w:kern w:val="0"/>
          <w:sz w:val="32"/>
          <w:szCs w:val="32"/>
        </w:rPr>
        <w:t>加强校风、教风、学风建设，提升校园人文环境建设品质，激励教师积极探索和实验，推进教学改革，形成不同的教学风格和特色，通过建设品牌教师、品牌学校、品牌项目，进一步提升丽水教育品质。</w:t>
      </w:r>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（六）强化教育教学数字化，实施优质教育资源共享工程</w:t>
      </w:r>
    </w:p>
    <w:p>
      <w:pPr>
        <w:pStyle w:val="16"/>
        <w:spacing w:before="0" w:beforeAutospacing="0" w:after="0" w:afterAutospacing="0" w:line="560" w:lineRule="exact"/>
        <w:ind w:firstLine="640" w:firstLineChars="200"/>
        <w:rPr>
          <w:rFonts w:ascii="仿宋_GB2312" w:hAnsi="楷体" w:eastAsia="仿宋_GB2312" w:cs="Times New Roman"/>
          <w:sz w:val="32"/>
          <w:szCs w:val="32"/>
        </w:rPr>
      </w:pPr>
      <w:r>
        <w:rPr>
          <w:rFonts w:hint="eastAsia" w:ascii="仿宋_GB2312" w:hAnsi="楷体" w:eastAsia="仿宋_GB2312" w:cs="仿宋_GB2312"/>
          <w:sz w:val="32"/>
          <w:szCs w:val="32"/>
        </w:rPr>
        <w:t>到</w:t>
      </w:r>
      <w:r>
        <w:rPr>
          <w:rFonts w:ascii="仿宋_GB2312" w:hAnsi="楷体" w:eastAsia="仿宋_GB2312" w:cs="仿宋_GB2312"/>
          <w:sz w:val="32"/>
          <w:szCs w:val="32"/>
        </w:rPr>
        <w:t>2020</w:t>
      </w:r>
      <w:r>
        <w:rPr>
          <w:rFonts w:hint="eastAsia" w:ascii="仿宋_GB2312" w:hAnsi="楷体" w:eastAsia="仿宋_GB2312" w:cs="仿宋_GB2312"/>
          <w:sz w:val="32"/>
          <w:szCs w:val="32"/>
        </w:rPr>
        <w:t>年，基本建成“人人皆学、处处能学、时时可学”与省、市教育现代化发展目标相适应的教育信息体系，基本实现教育信息化对学生全面发展的促进作用、对深化教育领域综合改革的支撑作用和对教育创新发展、均衡发展、优质发展的提升作用的目标</w:t>
      </w:r>
    </w:p>
    <w:tbl>
      <w:tblPr>
        <w:tblStyle w:val="1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7" w:hRule="atLeast"/>
        </w:trPr>
        <w:tc>
          <w:tcPr>
            <w:tcW w:w="9117" w:type="dxa"/>
          </w:tcPr>
          <w:p>
            <w:pPr>
              <w:jc w:val="center"/>
              <w:rPr>
                <w:rFonts w:ascii="仿宋_GB2312" w:hAnsi="楷体" w:eastAsia="仿宋_GB2312" w:cs="Times New Roman"/>
                <w:b/>
                <w:bCs/>
                <w:kern w:val="0"/>
                <w:sz w:val="32"/>
                <w:szCs w:val="32"/>
              </w:rPr>
            </w:pPr>
            <w:r>
              <w:rPr>
                <w:rFonts w:hint="eastAsia" w:ascii="仿宋_GB2312" w:hAnsi="楷体" w:eastAsia="仿宋_GB2312" w:cs="仿宋_GB2312"/>
                <w:b/>
                <w:bCs/>
                <w:kern w:val="0"/>
                <w:sz w:val="32"/>
                <w:szCs w:val="32"/>
              </w:rPr>
              <w:t>专栏</w:t>
            </w:r>
            <w:r>
              <w:rPr>
                <w:rFonts w:ascii="仿宋_GB2312" w:hAnsi="楷体" w:eastAsia="仿宋_GB2312" w:cs="仿宋_GB2312"/>
                <w:b/>
                <w:bCs/>
                <w:kern w:val="0"/>
                <w:sz w:val="32"/>
                <w:szCs w:val="32"/>
              </w:rPr>
              <w:t xml:space="preserve">21 </w:t>
            </w:r>
            <w:r>
              <w:rPr>
                <w:rFonts w:hint="eastAsia" w:ascii="仿宋_GB2312" w:hAnsi="楷体" w:eastAsia="仿宋_GB2312" w:cs="仿宋_GB2312"/>
                <w:b/>
                <w:bCs/>
                <w:kern w:val="0"/>
                <w:sz w:val="32"/>
                <w:szCs w:val="32"/>
              </w:rPr>
              <w:t>数字校园建设工程</w:t>
            </w:r>
          </w:p>
          <w:p>
            <w:pPr>
              <w:spacing w:line="500" w:lineRule="exact"/>
              <w:ind w:firstLine="560" w:firstLineChars="200"/>
              <w:jc w:val="left"/>
              <w:rPr>
                <w:rFonts w:ascii="仿宋_GB2312" w:hAnsi="楷体" w:eastAsia="仿宋_GB2312" w:cs="Times New Roman"/>
                <w:kern w:val="0"/>
                <w:sz w:val="28"/>
                <w:szCs w:val="28"/>
              </w:rPr>
            </w:pPr>
            <w:r>
              <w:rPr>
                <w:rFonts w:hint="eastAsia" w:ascii="仿宋_GB2312" w:hAnsi="楷体" w:eastAsia="仿宋_GB2312" w:cs="仿宋_GB2312"/>
                <w:sz w:val="28"/>
                <w:szCs w:val="28"/>
              </w:rPr>
              <w:t>以</w:t>
            </w:r>
            <w:r>
              <w:rPr>
                <w:rFonts w:hint="eastAsia" w:ascii="仿宋_GB2312" w:hAnsi="楷体" w:eastAsia="仿宋_GB2312" w:cs="仿宋_GB2312"/>
                <w:kern w:val="0"/>
                <w:sz w:val="28"/>
                <w:szCs w:val="28"/>
              </w:rPr>
              <w:t>数字校园建设</w:t>
            </w:r>
            <w:r>
              <w:rPr>
                <w:rFonts w:hint="eastAsia" w:ascii="仿宋_GB2312" w:hAnsi="楷体" w:eastAsia="仿宋_GB2312" w:cs="仿宋_GB2312"/>
                <w:sz w:val="28"/>
                <w:szCs w:val="28"/>
              </w:rPr>
              <w:t>为抓手</w:t>
            </w:r>
            <w:r>
              <w:rPr>
                <w:rFonts w:hint="eastAsia" w:ascii="仿宋_GB2312" w:hAnsi="楷体" w:eastAsia="仿宋_GB2312" w:cs="仿宋_GB2312"/>
                <w:kern w:val="0"/>
                <w:sz w:val="28"/>
                <w:szCs w:val="28"/>
              </w:rPr>
              <w:t>，</w:t>
            </w:r>
            <w:r>
              <w:rPr>
                <w:rFonts w:hint="eastAsia" w:ascii="仿宋_GB2312" w:hAnsi="楷体" w:eastAsia="仿宋_GB2312" w:cs="仿宋_GB2312"/>
                <w:sz w:val="28"/>
                <w:szCs w:val="28"/>
              </w:rPr>
              <w:t>从信息技术的角度反思当前教育，基于技术的学校教育教学模式创新取得新突破，信息技术与教育深度融合的水平显著提升，实现信息化环境下教和学的“双重革命”。到</w:t>
            </w:r>
            <w:r>
              <w:rPr>
                <w:rFonts w:ascii="仿宋_GB2312" w:hAnsi="楷体" w:eastAsia="仿宋_GB2312" w:cs="仿宋_GB2312"/>
                <w:sz w:val="28"/>
                <w:szCs w:val="28"/>
              </w:rPr>
              <w:t>2020</w:t>
            </w:r>
            <w:r>
              <w:rPr>
                <w:rFonts w:hint="eastAsia" w:ascii="仿宋_GB2312" w:hAnsi="楷体" w:eastAsia="仿宋_GB2312" w:cs="仿宋_GB2312"/>
                <w:sz w:val="28"/>
                <w:szCs w:val="28"/>
              </w:rPr>
              <w:t>年，全市所有市属高校、中小学和幼儿园实现宽带</w:t>
            </w:r>
            <w:r>
              <w:rPr>
                <w:rFonts w:ascii="仿宋_GB2312" w:hAnsi="楷体" w:eastAsia="仿宋_GB2312" w:cs="仿宋_GB2312"/>
                <w:sz w:val="28"/>
                <w:szCs w:val="28"/>
              </w:rPr>
              <w:t>1G</w:t>
            </w:r>
            <w:r>
              <w:rPr>
                <w:rFonts w:hint="eastAsia" w:ascii="仿宋_GB2312" w:hAnsi="楷体" w:eastAsia="仿宋_GB2312" w:cs="仿宋_GB2312"/>
                <w:sz w:val="28"/>
                <w:szCs w:val="28"/>
              </w:rPr>
              <w:t>网络“校（园）校（园）通”，优质资源“班班通”，网络空间“人人通”。建成人人可享有优质教育资源的智慧学习环境，形成学习型社会的信息化支撑服务体系。实现各级各类学校主要教学场所无线网络全覆盖。加大教育信息技术投入，到</w:t>
            </w:r>
            <w:r>
              <w:rPr>
                <w:rFonts w:ascii="仿宋_GB2312" w:hAnsi="楷体" w:eastAsia="仿宋_GB2312" w:cs="仿宋_GB2312"/>
                <w:sz w:val="28"/>
                <w:szCs w:val="28"/>
              </w:rPr>
              <w:t>2020</w:t>
            </w:r>
            <w:r>
              <w:rPr>
                <w:rFonts w:hint="eastAsia" w:ascii="仿宋_GB2312" w:hAnsi="楷体" w:eastAsia="仿宋_GB2312" w:cs="仿宋_GB2312"/>
                <w:sz w:val="28"/>
                <w:szCs w:val="28"/>
              </w:rPr>
              <w:t>年计划教育信息化工程投资</w:t>
            </w:r>
            <w:r>
              <w:rPr>
                <w:rFonts w:ascii="仿宋_GB2312" w:hAnsi="楷体" w:eastAsia="仿宋_GB2312" w:cs="仿宋_GB2312"/>
                <w:sz w:val="28"/>
                <w:szCs w:val="28"/>
              </w:rPr>
              <w:t>5.37</w:t>
            </w:r>
            <w:r>
              <w:rPr>
                <w:rFonts w:hint="eastAsia" w:ascii="仿宋_GB2312" w:hAnsi="楷体" w:eastAsia="仿宋_GB2312" w:cs="仿宋_GB2312"/>
                <w:sz w:val="28"/>
                <w:szCs w:val="28"/>
              </w:rPr>
              <w:t>亿元，力争全市中小学信息化硬件设施达全省平均水平，确保多媒体班套比为</w:t>
            </w:r>
            <w:r>
              <w:rPr>
                <w:rFonts w:ascii="仿宋_GB2312" w:hAnsi="楷体" w:eastAsia="仿宋_GB2312" w:cs="仿宋_GB2312"/>
                <w:sz w:val="28"/>
                <w:szCs w:val="28"/>
              </w:rPr>
              <w:t>1</w:t>
            </w:r>
            <w:r>
              <w:rPr>
                <w:rFonts w:hint="eastAsia" w:ascii="仿宋_GB2312" w:hAnsi="楷体" w:eastAsia="仿宋_GB2312" w:cs="仿宋_GB2312"/>
                <w:sz w:val="28"/>
                <w:szCs w:val="28"/>
              </w:rPr>
              <w:t>：</w:t>
            </w:r>
            <w:r>
              <w:rPr>
                <w:rFonts w:ascii="仿宋_GB2312" w:hAnsi="楷体" w:eastAsia="仿宋_GB2312" w:cs="仿宋_GB2312"/>
                <w:sz w:val="28"/>
                <w:szCs w:val="28"/>
              </w:rPr>
              <w:t>1</w:t>
            </w:r>
            <w:r>
              <w:rPr>
                <w:rFonts w:hint="eastAsia" w:ascii="仿宋_GB2312" w:hAnsi="楷体" w:eastAsia="仿宋_GB2312" w:cs="仿宋_GB2312"/>
                <w:sz w:val="28"/>
                <w:szCs w:val="28"/>
              </w:rPr>
              <w:t>，（有效计算机）生机比达</w:t>
            </w:r>
            <w:r>
              <w:rPr>
                <w:rFonts w:ascii="仿宋_GB2312" w:hAnsi="楷体" w:eastAsia="仿宋_GB2312" w:cs="仿宋_GB2312"/>
                <w:sz w:val="28"/>
                <w:szCs w:val="28"/>
              </w:rPr>
              <w:t>5</w:t>
            </w:r>
            <w:r>
              <w:rPr>
                <w:rFonts w:hint="eastAsia" w:ascii="仿宋_GB2312" w:hAnsi="楷体" w:eastAsia="仿宋_GB2312" w:cs="仿宋_GB2312"/>
                <w:sz w:val="28"/>
                <w:szCs w:val="28"/>
              </w:rPr>
              <w:t>：</w:t>
            </w:r>
            <w:r>
              <w:rPr>
                <w:rFonts w:ascii="仿宋_GB2312" w:hAnsi="楷体" w:eastAsia="仿宋_GB2312" w:cs="仿宋_GB2312"/>
                <w:sz w:val="28"/>
                <w:szCs w:val="28"/>
              </w:rPr>
              <w:t>1</w:t>
            </w:r>
            <w:r>
              <w:rPr>
                <w:rFonts w:hint="eastAsia" w:ascii="仿宋_GB2312" w:hAnsi="楷体" w:eastAsia="仿宋_GB2312" w:cs="仿宋_GB2312"/>
                <w:sz w:val="28"/>
                <w:szCs w:val="28"/>
              </w:rPr>
              <w:t>。学校常态化使用教育管理信息系统开展工作，</w:t>
            </w:r>
            <w:r>
              <w:rPr>
                <w:rFonts w:ascii="仿宋_GB2312" w:hAnsi="楷体" w:eastAsia="仿宋_GB2312" w:cs="仿宋_GB2312"/>
                <w:sz w:val="28"/>
                <w:szCs w:val="28"/>
              </w:rPr>
              <w:t>85%</w:t>
            </w:r>
            <w:r>
              <w:rPr>
                <w:rFonts w:hint="eastAsia" w:ascii="仿宋_GB2312" w:hAnsi="楷体" w:eastAsia="仿宋_GB2312" w:cs="仿宋_GB2312"/>
                <w:sz w:val="28"/>
                <w:szCs w:val="28"/>
              </w:rPr>
              <w:t>以上的中小学教师能利用信息技术开展教育活动，多媒体教学普遍开展。到</w:t>
            </w:r>
            <w:r>
              <w:rPr>
                <w:rFonts w:ascii="仿宋_GB2312" w:hAnsi="楷体" w:eastAsia="仿宋_GB2312" w:cs="仿宋_GB2312"/>
                <w:sz w:val="28"/>
                <w:szCs w:val="28"/>
              </w:rPr>
              <w:t>2020</w:t>
            </w:r>
            <w:r>
              <w:rPr>
                <w:rFonts w:hint="eastAsia" w:ascii="仿宋_GB2312" w:hAnsi="楷体" w:eastAsia="仿宋_GB2312" w:cs="仿宋_GB2312"/>
                <w:sz w:val="28"/>
                <w:szCs w:val="28"/>
              </w:rPr>
              <w:t>年，所有高校、高中段学校和</w:t>
            </w:r>
            <w:r>
              <w:rPr>
                <w:rFonts w:ascii="仿宋_GB2312" w:hAnsi="楷体" w:eastAsia="仿宋_GB2312" w:cs="仿宋_GB2312"/>
                <w:sz w:val="28"/>
                <w:szCs w:val="28"/>
              </w:rPr>
              <w:t>50%</w:t>
            </w:r>
            <w:r>
              <w:rPr>
                <w:rFonts w:hint="eastAsia" w:ascii="仿宋_GB2312" w:hAnsi="楷体" w:eastAsia="仿宋_GB2312" w:cs="仿宋_GB2312"/>
                <w:sz w:val="28"/>
                <w:szCs w:val="28"/>
              </w:rPr>
              <w:t>以上的义务教育阶段学校、</w:t>
            </w:r>
            <w:r>
              <w:rPr>
                <w:rFonts w:ascii="仿宋_GB2312" w:hAnsi="楷体" w:eastAsia="仿宋_GB2312" w:cs="仿宋_GB2312"/>
                <w:sz w:val="28"/>
                <w:szCs w:val="28"/>
              </w:rPr>
              <w:t>30%</w:t>
            </w:r>
            <w:r>
              <w:rPr>
                <w:rFonts w:hint="eastAsia" w:ascii="仿宋_GB2312" w:hAnsi="楷体" w:eastAsia="仿宋_GB2312" w:cs="仿宋_GB2312"/>
                <w:sz w:val="28"/>
                <w:szCs w:val="28"/>
              </w:rPr>
              <w:t>以上的幼儿园符合智慧型校园标准。</w:t>
            </w:r>
          </w:p>
        </w:tc>
      </w:tr>
    </w:tbl>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重点工作：</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完善教育数字化基础设施建设。</w:t>
      </w:r>
      <w:r>
        <w:rPr>
          <w:rFonts w:hint="eastAsia" w:ascii="仿宋_GB2312" w:hAnsi="楷体" w:eastAsia="仿宋_GB2312" w:cs="仿宋_GB2312"/>
          <w:sz w:val="32"/>
          <w:szCs w:val="32"/>
        </w:rPr>
        <w:t>进一步完善连接省、市、县、校的高速计算机教育城域网并宽带接入互联网，到</w:t>
      </w:r>
      <w:r>
        <w:rPr>
          <w:rFonts w:ascii="仿宋_GB2312" w:hAnsi="楷体" w:eastAsia="仿宋_GB2312" w:cs="仿宋_GB2312"/>
          <w:sz w:val="32"/>
          <w:szCs w:val="32"/>
        </w:rPr>
        <w:t>2020</w:t>
      </w:r>
      <w:r>
        <w:rPr>
          <w:rFonts w:hint="eastAsia" w:ascii="仿宋_GB2312" w:hAnsi="楷体" w:eastAsia="仿宋_GB2312" w:cs="仿宋_GB2312"/>
          <w:sz w:val="32"/>
          <w:szCs w:val="32"/>
        </w:rPr>
        <w:t>年全市所有中小学校无线网络覆盖主要教学场所，校园网络骨干带宽</w:t>
      </w:r>
      <w:r>
        <w:rPr>
          <w:rFonts w:ascii="仿宋_GB2312" w:hAnsi="楷体" w:eastAsia="仿宋_GB2312" w:cs="仿宋_GB2312"/>
          <w:sz w:val="32"/>
          <w:szCs w:val="32"/>
        </w:rPr>
        <w:t>1G</w:t>
      </w:r>
      <w:r>
        <w:rPr>
          <w:rFonts w:hint="eastAsia" w:ascii="仿宋_GB2312" w:hAnsi="楷体" w:eastAsia="仿宋_GB2312" w:cs="仿宋_GB2312"/>
          <w:sz w:val="32"/>
          <w:szCs w:val="32"/>
        </w:rPr>
        <w:t>以上，终端接入速度百兆以上。</w:t>
      </w:r>
    </w:p>
    <w:p>
      <w:pPr>
        <w:spacing w:line="560" w:lineRule="exact"/>
        <w:ind w:firstLine="643" w:firstLineChars="200"/>
        <w:jc w:val="left"/>
        <w:rPr>
          <w:rFonts w:ascii="仿宋_GB2312" w:hAnsi="楷体" w:eastAsia="仿宋_GB2312" w:cs="Times New Roman"/>
          <w:sz w:val="32"/>
          <w:szCs w:val="32"/>
        </w:rPr>
      </w:pPr>
      <w:r>
        <w:rPr>
          <w:rFonts w:hint="eastAsia" w:ascii="仿宋_GB2312" w:hAnsi="宋体" w:eastAsia="仿宋_GB2312" w:cs="仿宋_GB2312"/>
          <w:b/>
          <w:bCs/>
          <w:kern w:val="36"/>
          <w:sz w:val="32"/>
          <w:szCs w:val="32"/>
        </w:rPr>
        <w:t>开展教育云和云管理平台建设。</w:t>
      </w:r>
      <w:r>
        <w:rPr>
          <w:rFonts w:hint="eastAsia" w:ascii="仿宋_GB2312" w:hAnsi="楷体" w:eastAsia="仿宋_GB2312" w:cs="仿宋_GB2312"/>
          <w:sz w:val="32"/>
          <w:szCs w:val="32"/>
        </w:rPr>
        <w:t>建设教育云和云管理平台，为区域布局各类教育信息化应用系统提供统一的基础平台；建设包含统一门户、统一认证和统一数据的基础支撑平台，为用户使用区域布局的各类教育信息化应用系统提供统一的身份认证和数据管理。</w:t>
      </w:r>
    </w:p>
    <w:p>
      <w:pPr>
        <w:spacing w:line="560" w:lineRule="exact"/>
        <w:ind w:firstLine="643" w:firstLineChars="200"/>
        <w:jc w:val="left"/>
        <w:rPr>
          <w:rFonts w:ascii="仿宋_GB2312" w:hAnsi="楷体" w:eastAsia="仿宋_GB2312" w:cs="Times New Roman"/>
          <w:sz w:val="32"/>
          <w:szCs w:val="32"/>
        </w:rPr>
      </w:pPr>
      <w:r>
        <w:rPr>
          <w:rFonts w:hint="eastAsia" w:ascii="仿宋_GB2312" w:hAnsi="宋体" w:eastAsia="仿宋_GB2312" w:cs="仿宋_GB2312"/>
          <w:b/>
          <w:bCs/>
          <w:kern w:val="36"/>
          <w:sz w:val="32"/>
          <w:szCs w:val="32"/>
        </w:rPr>
        <w:t>区域布局教育信息化应用系统。</w:t>
      </w:r>
      <w:r>
        <w:rPr>
          <w:rFonts w:hint="eastAsia" w:ascii="仿宋_GB2312" w:hAnsi="楷体" w:eastAsia="仿宋_GB2312" w:cs="仿宋_GB2312"/>
          <w:sz w:val="32"/>
          <w:szCs w:val="32"/>
        </w:rPr>
        <w:t>建立网站集群和教育综合门户，构建信息发布平台，增强教育改革发展信息的公开性和透明度。完善综合性教育政务信息系统和学校管理信息系统。根据教育需求，创新教育模式，开发、建设和推广使用各种区域布局的教育信息化应用系统。</w:t>
      </w:r>
    </w:p>
    <w:p>
      <w:pPr>
        <w:spacing w:line="560" w:lineRule="exact"/>
        <w:ind w:firstLine="643" w:firstLineChars="200"/>
        <w:jc w:val="left"/>
        <w:rPr>
          <w:rFonts w:ascii="仿宋_GB2312" w:hAnsi="楷体" w:eastAsia="仿宋_GB2312" w:cs="Times New Roman"/>
          <w:sz w:val="32"/>
          <w:szCs w:val="32"/>
        </w:rPr>
      </w:pPr>
      <w:r>
        <w:rPr>
          <w:rFonts w:hint="eastAsia" w:ascii="仿宋_GB2312" w:hAnsi="宋体" w:eastAsia="仿宋_GB2312" w:cs="仿宋_GB2312"/>
          <w:b/>
          <w:bCs/>
          <w:kern w:val="36"/>
          <w:sz w:val="32"/>
          <w:szCs w:val="32"/>
        </w:rPr>
        <w:t>提升教师和学生的信息素养。</w:t>
      </w:r>
      <w:r>
        <w:rPr>
          <w:rFonts w:hint="eastAsia" w:ascii="仿宋_GB2312" w:hAnsi="楷体" w:eastAsia="仿宋_GB2312" w:cs="仿宋_GB2312"/>
          <w:sz w:val="32"/>
          <w:szCs w:val="32"/>
        </w:rPr>
        <w:t>开展中小学教师信息技术应用能力提升培训，开展教师自制多媒体教育软件、微课设计与制作、微视频设计与制作、视频课例、校园视频新闻等比赛，开展教师教育技术应用论文和课题研究，自然形成优质数字教育资源；鼓励教师开展基于网络、基于微课的自主学习教育模式和翻转课堂教育模式的探索与实践。开展学生数字化创新实验、电脑制作、虚拟和实物机器人、数码探科学比赛等活动；鼓励学生人人拥有便捷可用的上网终端设备，泛在学习</w:t>
      </w:r>
      <w:r>
        <w:rPr>
          <w:rFonts w:hint="eastAsia" w:ascii="仿宋_GB2312" w:hAnsi="宋体" w:eastAsia="仿宋_GB2312" w:cs="仿宋_GB2312"/>
          <w:sz w:val="32"/>
          <w:szCs w:val="32"/>
        </w:rPr>
        <w:t>环境基本形成，建立健全技术激发学习内生动力的机制，优质教育资源惠及每个学习者，有效满足办学多样化，学生个性化发展的需求。</w:t>
      </w:r>
    </w:p>
    <w:p>
      <w:pPr>
        <w:spacing w:line="560" w:lineRule="exact"/>
        <w:ind w:firstLine="643" w:firstLineChars="200"/>
        <w:jc w:val="left"/>
        <w:rPr>
          <w:rFonts w:ascii="仿宋_GB2312" w:hAnsi="楷体" w:eastAsia="仿宋_GB2312" w:cs="仿宋_GB2312"/>
          <w:sz w:val="32"/>
          <w:szCs w:val="32"/>
        </w:rPr>
      </w:pPr>
      <w:r>
        <w:rPr>
          <w:rFonts w:hint="eastAsia" w:ascii="仿宋_GB2312" w:hAnsi="宋体" w:eastAsia="仿宋_GB2312" w:cs="仿宋_GB2312"/>
          <w:b/>
          <w:bCs/>
          <w:kern w:val="36"/>
          <w:sz w:val="32"/>
          <w:szCs w:val="32"/>
        </w:rPr>
        <w:t>加强优质数字资源的开发和应用。</w:t>
      </w:r>
      <w:r>
        <w:rPr>
          <w:rFonts w:hint="eastAsia" w:ascii="仿宋_GB2312" w:hAnsi="楷体" w:eastAsia="仿宋_GB2312" w:cs="仿宋_GB2312"/>
          <w:sz w:val="32"/>
          <w:szCs w:val="32"/>
        </w:rPr>
        <w:t>完善数字化学习资源库，推广丽水市网络图书馆的使用。推进教师和学生网络空间建设，开展特色网络空间比赛。开展网络名师工作室和学科门户建设，强化网上优质资源的共建共享。探索利用电子书包等优质数字教育资源进行教和学的新模式。</w:t>
      </w:r>
      <w:r>
        <w:rPr>
          <w:rFonts w:ascii="仿宋_GB2312" w:hAnsi="楷体" w:eastAsia="仿宋_GB2312" w:cs="仿宋_GB2312"/>
          <w:sz w:val="32"/>
          <w:szCs w:val="32"/>
        </w:rPr>
        <w:t xml:space="preserve"> </w:t>
      </w:r>
    </w:p>
    <w:p>
      <w:pPr>
        <w:spacing w:line="560" w:lineRule="exact"/>
        <w:ind w:firstLine="640" w:firstLineChars="200"/>
        <w:jc w:val="left"/>
        <w:rPr>
          <w:rFonts w:ascii="黑体" w:hAnsi="宋体" w:eastAsia="黑体" w:cs="Times New Roman"/>
          <w:kern w:val="36"/>
          <w:sz w:val="32"/>
          <w:szCs w:val="32"/>
        </w:rPr>
      </w:pPr>
      <w:r>
        <w:rPr>
          <w:rFonts w:hint="eastAsia" w:ascii="黑体" w:hAnsi="宋体" w:eastAsia="黑体" w:cs="黑体"/>
          <w:kern w:val="36"/>
          <w:sz w:val="32"/>
          <w:szCs w:val="32"/>
        </w:rPr>
        <w:t>五、保障措施</w:t>
      </w:r>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（一）保障教育经费投入，健全稳定增长机制</w:t>
      </w:r>
    </w:p>
    <w:p>
      <w:pPr>
        <w:spacing w:line="560" w:lineRule="exact"/>
        <w:ind w:firstLine="640" w:firstLineChars="200"/>
        <w:jc w:val="left"/>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落实政府优先发展教育、提供公共教育服务的职责，把教育作为财政支出的重点领域予以优先保障。健全以财政拨款为主、多渠道筹措经费的教育投入保障体制，大幅度增加教育投入，建立教育经费稳定增长机制。</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依法加大对教育投入。</w:t>
      </w:r>
      <w:r>
        <w:rPr>
          <w:rFonts w:hint="eastAsia" w:ascii="仿宋_GB2312" w:hAnsi="楷体" w:eastAsia="仿宋_GB2312" w:cs="仿宋_GB2312"/>
          <w:kern w:val="0"/>
          <w:sz w:val="32"/>
          <w:szCs w:val="32"/>
        </w:rPr>
        <w:t>年初预算以及预算执行中的超收收入分配都要体现法定增长要求，教育经费依法实现“三个增长”。按照中央“提高国家财政性教育经费支出占国内生产总值比例，确保全市财政教育经费支出占一般预算支出比例超过省核定的比例；确保全社会教育投入增长比例高于同期地区生产总值增长比例。征足用好</w:t>
      </w:r>
      <w:r>
        <w:rPr>
          <w:rFonts w:hint="eastAsia" w:ascii="仿宋_GB2312" w:hAnsi="楷体" w:eastAsia="仿宋_GB2312" w:cs="仿宋_GB2312"/>
          <w:kern w:val="0"/>
          <w:sz w:val="32"/>
          <w:szCs w:val="32"/>
          <w:lang w:eastAsia="zh-CN"/>
        </w:rPr>
        <w:t>地方教育附加</w:t>
      </w:r>
      <w:r>
        <w:rPr>
          <w:rFonts w:hint="eastAsia" w:ascii="仿宋_GB2312" w:hAnsi="楷体" w:eastAsia="仿宋_GB2312" w:cs="仿宋_GB2312"/>
          <w:kern w:val="0"/>
          <w:sz w:val="32"/>
          <w:szCs w:val="32"/>
        </w:rPr>
        <w:t>，统筹安排用于教育事业。</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健全教育经费保障机制。</w:t>
      </w:r>
      <w:r>
        <w:rPr>
          <w:rFonts w:hint="eastAsia" w:ascii="仿宋_GB2312" w:hAnsi="楷体" w:eastAsia="仿宋_GB2312" w:cs="仿宋_GB2312"/>
          <w:kern w:val="0"/>
          <w:sz w:val="32"/>
          <w:szCs w:val="32"/>
        </w:rPr>
        <w:t>义务教育全面纳入财政保障范围，实行预算单列；非义务教育实行以政府投入为主、受教育者合理分担、其他多种渠道筹措经费的投入机制。各地根据国家办学条件基本标准和教育教学基本需要，制定并逐步提高区域内各级学校学生人均经费基本标准和学生人均财政拨款基本标准，建立稳定增长机制。健全教育经费预算管理制度，提高预算执行效率。完善学校债务化解机制和债务风险控制机制，加大财政补助力度，积极化解公办学校基本建设债务。</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加大经费投向调整力度。</w:t>
      </w:r>
      <w:r>
        <w:rPr>
          <w:rFonts w:hint="eastAsia" w:ascii="仿宋_GB2312" w:hAnsi="楷体" w:eastAsia="仿宋_GB2312" w:cs="仿宋_GB2312"/>
          <w:kern w:val="0"/>
          <w:sz w:val="32"/>
          <w:szCs w:val="32"/>
        </w:rPr>
        <w:t>公平配置城乡学校资源，增加教育基础性标准化设施设备、教育科研、师资培养等方面的投入比重，加大对学前教育、中等职业教育和特殊教育的投入力度。</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健全教育经费监管机制。</w:t>
      </w:r>
      <w:r>
        <w:rPr>
          <w:rFonts w:hint="eastAsia" w:ascii="仿宋_GB2312" w:hAnsi="楷体" w:eastAsia="仿宋_GB2312" w:cs="仿宋_GB2312"/>
          <w:kern w:val="0"/>
          <w:sz w:val="32"/>
          <w:szCs w:val="32"/>
        </w:rPr>
        <w:t>建立教育投入绩效考核、监督和责任追究机制，将教育投入纳入各级政府领导干部绩效考核内容。进一步完善教育经费统计监测公报制度。加强财务管理，建立科学、规范的教育经费及资产管理制度，优化教育资源配置和经费支出结构，提高经费使用效益。健全教育经费审计、监察制度，完善学校收费管理办法，规范学校收费行为和收费资金管理。</w:t>
      </w:r>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（二）深化教育法治建设，强化依法治教氛围</w:t>
      </w:r>
    </w:p>
    <w:p>
      <w:pPr>
        <w:spacing w:line="560" w:lineRule="exact"/>
        <w:ind w:firstLine="640" w:firstLineChars="200"/>
        <w:jc w:val="left"/>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弘扬法治精神，注重制度创新，促进职能转变，提高服务效能，健全教育督导，不断提升教育法治化水平。实现教育依法行政体系建设与党风廉政反腐体系建设两轮驱动，一体化推进，为教育事业科学发展保驾护航。</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全面推进依法行政、依法治教、依法治校。</w:t>
      </w:r>
      <w:r>
        <w:rPr>
          <w:rFonts w:hint="eastAsia" w:ascii="仿宋_GB2312" w:hAnsi="楷体" w:eastAsia="仿宋_GB2312" w:cs="仿宋_GB2312"/>
          <w:kern w:val="0"/>
          <w:sz w:val="32"/>
          <w:szCs w:val="32"/>
        </w:rPr>
        <w:t>健全教育决策机制，推进教育决策科学化和民主化。深化行政执法责任制，强化行政程序规范。建立健全保障师生合法权益的校内救济制度和纠纷解决机制，畅通教育法律救济渠道。建立规范教育秩序的长效常态管理机制，落实教育监督问责制度。推广依法治校示范校模式。</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加强教育系统党风廉政建设和行风建设。</w:t>
      </w:r>
      <w:r>
        <w:rPr>
          <w:rFonts w:hint="eastAsia" w:ascii="仿宋_GB2312" w:hAnsi="楷体" w:eastAsia="仿宋_GB2312" w:cs="仿宋_GB2312"/>
          <w:kern w:val="0"/>
          <w:sz w:val="32"/>
          <w:szCs w:val="32"/>
        </w:rPr>
        <w:t>严格党风廉政建设责任制，完善体现教育系统特点的惩治和预防腐败体系，坚决惩治腐败。全面推进政务、校务信息公开。强化行政监督，确保</w:t>
      </w:r>
      <w:r>
        <w:rPr>
          <w:rFonts w:hint="eastAsia" w:ascii="仿宋_GB2312" w:hAnsi="楷体" w:eastAsia="仿宋_GB2312" w:cs="仿宋_GB2312"/>
          <w:kern w:val="0"/>
          <w:sz w:val="32"/>
          <w:szCs w:val="32"/>
          <w:lang w:eastAsia="zh-CN"/>
        </w:rPr>
        <w:t>权利</w:t>
      </w:r>
      <w:r>
        <w:rPr>
          <w:rFonts w:hint="eastAsia" w:ascii="仿宋_GB2312" w:hAnsi="楷体" w:eastAsia="仿宋_GB2312" w:cs="仿宋_GB2312"/>
          <w:kern w:val="0"/>
          <w:sz w:val="32"/>
          <w:szCs w:val="32"/>
        </w:rPr>
        <w:t>阳光运行。强化学校廉政风险防范机制，纠正各种不正之风。</w:t>
      </w:r>
    </w:p>
    <w:p>
      <w:pPr>
        <w:widowControl/>
        <w:spacing w:line="560" w:lineRule="exact"/>
        <w:ind w:firstLine="643" w:firstLineChars="200"/>
        <w:rPr>
          <w:rFonts w:ascii="仿宋_GB2312" w:hAnsi="仿宋_GB2312" w:eastAsia="仿宋_GB2312" w:cs="Times New Roman"/>
          <w:kern w:val="0"/>
          <w:sz w:val="32"/>
          <w:szCs w:val="32"/>
        </w:rPr>
      </w:pPr>
      <w:r>
        <w:rPr>
          <w:rFonts w:hint="eastAsia" w:ascii="仿宋_GB2312" w:hAnsi="宋体" w:eastAsia="仿宋_GB2312" w:cs="仿宋_GB2312"/>
          <w:b/>
          <w:bCs/>
          <w:kern w:val="36"/>
          <w:sz w:val="32"/>
          <w:szCs w:val="32"/>
        </w:rPr>
        <w:t>进一步强化教育督导职能。</w:t>
      </w:r>
      <w:r>
        <w:rPr>
          <w:rFonts w:hint="eastAsia" w:ascii="仿宋_GB2312" w:hAnsi="楷体" w:eastAsia="仿宋_GB2312" w:cs="仿宋_GB2312"/>
          <w:kern w:val="0"/>
          <w:sz w:val="32"/>
          <w:szCs w:val="32"/>
        </w:rPr>
        <w:t>坚持督政与督学并重、监督与指导并重，强化教育督导职能。深化对政府落实教育法律法规和政策情况的督导检查，开展浙江省教育现代化县创建督导评估。推进丽水市学前教育强县、丽水市现代化标志性教育强镇、学前教育先进乡镇督导评估。深化学校发展性评价，完善责任区督学制度。实施教育专项督导，进一步规范学校办学行为。</w:t>
      </w:r>
      <w:r>
        <w:rPr>
          <w:rFonts w:hint="eastAsia" w:ascii="仿宋_GB2312" w:hAnsi="仿宋_GB2312" w:eastAsia="仿宋_GB2312" w:cs="仿宋_GB2312"/>
          <w:kern w:val="0"/>
          <w:sz w:val="32"/>
          <w:szCs w:val="32"/>
        </w:rPr>
        <w:t>以规范专项督导和综合督导为抓手，利用大数据信息采集为手段，创新督导评估模式，改变督导评估方式，以推进学校科学民主精细管理、课程改革实施和教育教学质量提升。</w:t>
      </w:r>
      <w:r>
        <w:rPr>
          <w:rFonts w:ascii="仿宋_GB2312" w:hAnsi="仿宋_GB2312" w:eastAsia="仿宋_GB2312" w:cs="仿宋_GB2312"/>
          <w:kern w:val="0"/>
          <w:sz w:val="32"/>
          <w:szCs w:val="32"/>
        </w:rPr>
        <w:t>2016</w:t>
      </w:r>
      <w:r>
        <w:rPr>
          <w:rFonts w:hint="eastAsia" w:ascii="仿宋_GB2312" w:hAnsi="仿宋_GB2312" w:eastAsia="仿宋_GB2312" w:cs="仿宋_GB2312"/>
          <w:kern w:val="0"/>
          <w:sz w:val="32"/>
          <w:szCs w:val="32"/>
        </w:rPr>
        <w:t>年</w:t>
      </w:r>
      <w:r>
        <w:rPr>
          <w:rFonts w:ascii="仿宋_GB2312" w:hAnsi="仿宋_GB2312" w:eastAsia="仿宋_GB2312" w:cs="仿宋_GB2312"/>
          <w:kern w:val="0"/>
          <w:sz w:val="32"/>
          <w:szCs w:val="32"/>
        </w:rPr>
        <w:t>12</w:t>
      </w:r>
      <w:r>
        <w:rPr>
          <w:rFonts w:hint="eastAsia" w:ascii="仿宋_GB2312" w:hAnsi="仿宋_GB2312" w:eastAsia="仿宋_GB2312" w:cs="仿宋_GB2312"/>
          <w:kern w:val="0"/>
          <w:sz w:val="32"/>
          <w:szCs w:val="32"/>
        </w:rPr>
        <w:t>月底前，完成新的综合督导检查方案并试运行。</w:t>
      </w:r>
      <w:r>
        <w:rPr>
          <w:rFonts w:ascii="仿宋_GB2312" w:hAnsi="仿宋_GB2312" w:eastAsia="仿宋_GB2312" w:cs="仿宋_GB2312"/>
          <w:kern w:val="0"/>
          <w:sz w:val="32"/>
          <w:szCs w:val="32"/>
        </w:rPr>
        <w:t>2017</w:t>
      </w:r>
      <w:r>
        <w:rPr>
          <w:rFonts w:hint="eastAsia" w:ascii="仿宋_GB2312" w:hAnsi="仿宋_GB2312" w:eastAsia="仿宋_GB2312" w:cs="仿宋_GB2312"/>
          <w:kern w:val="0"/>
          <w:sz w:val="32"/>
          <w:szCs w:val="32"/>
        </w:rPr>
        <w:t>年</w:t>
      </w:r>
      <w:r>
        <w:rPr>
          <w:rFonts w:ascii="仿宋_GB2312" w:hAnsi="仿宋_GB2312" w:eastAsia="仿宋_GB2312" w:cs="仿宋_GB2312"/>
          <w:kern w:val="0"/>
          <w:sz w:val="32"/>
          <w:szCs w:val="32"/>
        </w:rPr>
        <w:t>6</w:t>
      </w:r>
      <w:r>
        <w:rPr>
          <w:rFonts w:hint="eastAsia" w:ascii="仿宋_GB2312" w:hAnsi="仿宋_GB2312" w:eastAsia="仿宋_GB2312" w:cs="仿宋_GB2312"/>
          <w:kern w:val="0"/>
          <w:sz w:val="32"/>
          <w:szCs w:val="32"/>
        </w:rPr>
        <w:t>月份前出台有关新的专项督导方案和完善综合督导检查考核方案。</w:t>
      </w:r>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（三）加强组织领导责任，创造和谐发展环境</w:t>
      </w:r>
    </w:p>
    <w:p>
      <w:pPr>
        <w:spacing w:line="560" w:lineRule="exact"/>
        <w:ind w:firstLine="640" w:firstLineChars="200"/>
        <w:jc w:val="left"/>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加强领导，落实责任，强化措施，动员社会各方力量共同关心和支持教育，凝聚师生员工和全社会的力量，推动学校教育、家庭教育和社会教育密切结合，形成教育社会化的大教育网络，做到区域统筹、部门协调、和谐发展，营造教育改革和发展的良好氛围，营造全社会尊师重教的良好氛围，为《规划》实施和学习型城市建设提供强有力的保障。</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强化对《规划》实施的组织领导。</w:t>
      </w:r>
      <w:r>
        <w:rPr>
          <w:rFonts w:hint="eastAsia" w:ascii="仿宋_GB2312" w:hAnsi="楷体" w:eastAsia="仿宋_GB2312" w:cs="仿宋_GB2312"/>
          <w:kern w:val="0"/>
          <w:sz w:val="32"/>
          <w:szCs w:val="32"/>
        </w:rPr>
        <w:t>建立各级党委、政府主要领导负总责，分管领导分工负责的责任体系，健全领导体制和决策机制。建立党政领导班子成员定点联系学校制度，及时研究解决教育改革发展的重大问题和群众关心的热点问题。各有关部门特别是发展改革、财政、人力资源和社会保障等综合管理部门，要全力支持，紧密协作，形成合力，提出实施方案，制定配套政策，确保教育优先发展的战略地位，共同推进教育改革和发展。</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加强改进党的建设和舆论宣传工作。</w:t>
      </w:r>
      <w:r>
        <w:rPr>
          <w:rFonts w:hint="eastAsia" w:ascii="仿宋_GB2312" w:hAnsi="楷体" w:eastAsia="仿宋_GB2312" w:cs="仿宋_GB2312"/>
          <w:kern w:val="0"/>
          <w:sz w:val="32"/>
          <w:szCs w:val="32"/>
        </w:rPr>
        <w:t>把教育系统党组织建设成为学习型党组织，健全各级各类学校党的组织，加强学校领导班子和领导干部队伍建设，提升政治素质、法治理念、科学精神、人文修养、创新能力和办学治校能力。加强教育宣传工作，把握正确的舆论导向，争取社会各界的广泛参与和大力支持，形成理解支持教育改革、协力推进素质教育的良好社会环境。</w:t>
      </w:r>
    </w:p>
    <w:p>
      <w:pPr>
        <w:spacing w:line="560" w:lineRule="exact"/>
        <w:ind w:firstLine="643" w:firstLineChars="200"/>
        <w:jc w:val="left"/>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切实维护校园安全和谐稳定。</w:t>
      </w:r>
      <w:r>
        <w:rPr>
          <w:rFonts w:hint="eastAsia" w:ascii="仿宋_GB2312" w:hAnsi="楷体" w:eastAsia="仿宋_GB2312" w:cs="仿宋_GB2312"/>
          <w:kern w:val="0"/>
          <w:sz w:val="32"/>
          <w:szCs w:val="32"/>
        </w:rPr>
        <w:t>深入开展平安校园、文明校园、绿色校园、和谐校园创建活动。健全安全保卫制度和工作机制，建立人防、技防、物防、群防体系，加强师生安全教育和学校安全管理，提高预防灾害、应急避险和防范违法犯罪活动的能力。加强校园和周边环境治安综合治理，共同维护校园安全稳定。</w:t>
      </w:r>
      <w:bookmarkStart w:id="6" w:name="_Toc296087603"/>
    </w:p>
    <w:p>
      <w:pPr>
        <w:spacing w:line="560" w:lineRule="exact"/>
        <w:ind w:firstLine="643" w:firstLineChars="200"/>
        <w:jc w:val="left"/>
        <w:rPr>
          <w:rFonts w:ascii="仿宋_GB2312" w:hAnsi="宋体" w:eastAsia="仿宋_GB2312" w:cs="Times New Roman"/>
          <w:b/>
          <w:bCs/>
          <w:kern w:val="36"/>
          <w:sz w:val="32"/>
          <w:szCs w:val="32"/>
        </w:rPr>
      </w:pPr>
      <w:r>
        <w:rPr>
          <w:rFonts w:hint="eastAsia" w:ascii="仿宋_GB2312" w:hAnsi="宋体" w:eastAsia="仿宋_GB2312" w:cs="仿宋_GB2312"/>
          <w:b/>
          <w:bCs/>
          <w:kern w:val="36"/>
          <w:sz w:val="32"/>
          <w:szCs w:val="32"/>
        </w:rPr>
        <w:t>（四）强化规划实施</w:t>
      </w:r>
      <w:bookmarkEnd w:id="6"/>
      <w:r>
        <w:rPr>
          <w:rFonts w:hint="eastAsia" w:ascii="仿宋_GB2312" w:hAnsi="宋体" w:eastAsia="仿宋_GB2312" w:cs="仿宋_GB2312"/>
          <w:b/>
          <w:bCs/>
          <w:kern w:val="36"/>
          <w:sz w:val="32"/>
          <w:szCs w:val="32"/>
        </w:rPr>
        <w:t>管理，保障规划目标实现</w:t>
      </w:r>
    </w:p>
    <w:p>
      <w:pPr>
        <w:spacing w:line="560" w:lineRule="exact"/>
        <w:ind w:firstLine="627" w:firstLineChars="196"/>
        <w:rPr>
          <w:rFonts w:ascii="仿宋_GB2312" w:hAnsi="楷体" w:eastAsia="仿宋_GB2312" w:cs="仿宋_GB2312"/>
          <w:kern w:val="0"/>
          <w:sz w:val="32"/>
          <w:szCs w:val="32"/>
        </w:rPr>
      </w:pPr>
      <w:r>
        <w:rPr>
          <w:rFonts w:hint="eastAsia" w:ascii="仿宋_GB2312" w:hAnsi="楷体" w:eastAsia="仿宋_GB2312" w:cs="仿宋_GB2312"/>
          <w:kern w:val="0"/>
          <w:sz w:val="32"/>
          <w:szCs w:val="32"/>
        </w:rPr>
        <w:t>建立规划实施责任落实机制。丽水教育“十三五”发展规划的落实，必须在市委、市政府的统一领导下，各职能部门要配合落实规划中的具体任务，并根据规划中的发展目标、任务和重大项目制定细致的年度实施计划和阶段实施计划，确保“十三五”规划所确定的发展目标、主要任务和各项措施得到贯彻落实。县（市、区）人民政府和教育行政部门、各级各类学校要从实际出发，制定本区域、本部门和学校实施落实“十三五”教育规划的具体方案和措施，分阶段、分步骤组织实施，切实推进未来五至十年丽水教育事业的改革和发展。</w:t>
      </w:r>
      <w:r>
        <w:rPr>
          <w:rFonts w:ascii="仿宋_GB2312" w:hAnsi="楷体" w:eastAsia="仿宋_GB2312" w:cs="仿宋_GB2312"/>
          <w:kern w:val="0"/>
          <w:sz w:val="32"/>
          <w:szCs w:val="32"/>
        </w:rPr>
        <w:t xml:space="preserve"> </w:t>
      </w:r>
    </w:p>
    <w:p>
      <w:pPr>
        <w:spacing w:line="560" w:lineRule="exact"/>
        <w:ind w:firstLine="643" w:firstLineChars="200"/>
        <w:rPr>
          <w:rFonts w:ascii="仿宋_GB2312" w:hAnsi="楷体" w:eastAsia="仿宋_GB2312" w:cs="Times New Roman"/>
          <w:kern w:val="0"/>
          <w:sz w:val="32"/>
          <w:szCs w:val="32"/>
        </w:rPr>
      </w:pPr>
      <w:r>
        <w:rPr>
          <w:rFonts w:hint="eastAsia" w:ascii="仿宋_GB2312" w:hAnsi="宋体" w:eastAsia="仿宋_GB2312" w:cs="仿宋_GB2312"/>
          <w:b/>
          <w:bCs/>
          <w:kern w:val="36"/>
          <w:sz w:val="32"/>
          <w:szCs w:val="32"/>
        </w:rPr>
        <w:t>建立规划实施跟踪评估制度。</w:t>
      </w:r>
      <w:r>
        <w:rPr>
          <w:rFonts w:hint="eastAsia" w:ascii="仿宋_GB2312" w:hAnsi="楷体" w:eastAsia="仿宋_GB2312" w:cs="仿宋_GB2312"/>
          <w:kern w:val="0"/>
          <w:sz w:val="32"/>
          <w:szCs w:val="32"/>
        </w:rPr>
        <w:t>丽水市教育“十三五”发展规划的相关指标、主要任务和重大项目需要纳入各县（市、区）政府、市政府各部门、各级教育行政主管部门的综合评价和绩效考核体系，并由市政府教育督导室负责跟踪评估。</w:t>
      </w:r>
    </w:p>
    <w:p>
      <w:pPr>
        <w:spacing w:line="560" w:lineRule="exact"/>
        <w:rPr>
          <w:rFonts w:ascii="仿宋_GB2312" w:hAnsi="楷体" w:eastAsia="仿宋_GB2312" w:cs="Times New Roman"/>
          <w:kern w:val="0"/>
          <w:sz w:val="32"/>
          <w:szCs w:val="32"/>
        </w:rPr>
      </w:pPr>
      <w:r>
        <w:rPr>
          <w:rFonts w:ascii="仿宋_GB2312" w:hAnsi="宋体" w:eastAsia="仿宋_GB2312" w:cs="仿宋_GB2312"/>
          <w:b/>
          <w:bCs/>
          <w:kern w:val="36"/>
          <w:sz w:val="32"/>
          <w:szCs w:val="32"/>
        </w:rPr>
        <w:t xml:space="preserve">    </w:t>
      </w:r>
      <w:r>
        <w:rPr>
          <w:rFonts w:hint="eastAsia" w:ascii="仿宋_GB2312" w:hAnsi="宋体" w:eastAsia="仿宋_GB2312" w:cs="仿宋_GB2312"/>
          <w:b/>
          <w:bCs/>
          <w:kern w:val="36"/>
          <w:sz w:val="32"/>
          <w:szCs w:val="32"/>
        </w:rPr>
        <w:t>健全规划实施监督检查机制。</w:t>
      </w:r>
      <w:r>
        <w:rPr>
          <w:rFonts w:hint="eastAsia" w:ascii="仿宋_GB2312" w:hAnsi="楷体" w:eastAsia="仿宋_GB2312" w:cs="仿宋_GB2312"/>
          <w:kern w:val="0"/>
          <w:sz w:val="32"/>
          <w:szCs w:val="32"/>
        </w:rPr>
        <w:t>做好丽水市教育“十三五”发展规划的信息公开和监督工作，面向全社会和广大群众宣传和介绍规划工作目标，不断提升政府和公众的规划意识，在规划实施与评估的过程中更多地鼓励公众的社会参与和监督，并建立相应的奖励和问责机制。“十三五”教育发展规划的实施情况由市政府及相关部门领导专家开展监督评价，并向全市人民公布“十三五”教育规划实施结果。</w:t>
      </w:r>
    </w:p>
    <w:p>
      <w:pPr>
        <w:spacing w:line="560" w:lineRule="exact"/>
        <w:ind w:firstLine="420"/>
        <w:rPr>
          <w:rFonts w:ascii="仿宋_GB2312" w:hAnsi="楷体" w:eastAsia="仿宋_GB2312" w:cs="Times New Roman"/>
          <w:kern w:val="0"/>
          <w:sz w:val="32"/>
          <w:szCs w:val="32"/>
        </w:rPr>
      </w:pPr>
    </w:p>
    <w:p>
      <w:pPr>
        <w:spacing w:line="560" w:lineRule="exact"/>
        <w:ind w:firstLine="640" w:firstLineChars="200"/>
        <w:rPr>
          <w:rFonts w:ascii="仿宋_GB2312" w:hAnsi="楷体" w:eastAsia="仿宋_GB2312" w:cs="Times New Roman"/>
          <w:kern w:val="0"/>
          <w:sz w:val="32"/>
          <w:szCs w:val="32"/>
        </w:rPr>
      </w:pPr>
      <w:r>
        <w:rPr>
          <w:rFonts w:hint="eastAsia" w:ascii="仿宋_GB2312" w:hAnsi="楷体" w:eastAsia="仿宋_GB2312" w:cs="仿宋_GB2312"/>
          <w:kern w:val="0"/>
          <w:sz w:val="32"/>
          <w:szCs w:val="32"/>
        </w:rPr>
        <w:t>附件：</w:t>
      </w:r>
      <w:r>
        <w:rPr>
          <w:rFonts w:ascii="仿宋_GB2312" w:hAnsi="楷体" w:eastAsia="仿宋_GB2312" w:cs="仿宋_GB2312"/>
          <w:kern w:val="0"/>
          <w:sz w:val="32"/>
          <w:szCs w:val="32"/>
        </w:rPr>
        <w:t xml:space="preserve">1. </w:t>
      </w:r>
      <w:r>
        <w:rPr>
          <w:rFonts w:hint="eastAsia" w:ascii="仿宋_GB2312" w:hAnsi="楷体" w:eastAsia="仿宋_GB2312" w:cs="仿宋_GB2312"/>
          <w:spacing w:val="-8"/>
          <w:kern w:val="0"/>
          <w:sz w:val="32"/>
          <w:szCs w:val="32"/>
        </w:rPr>
        <w:t>丽水市区教育资源三年攻坚计划项目表</w:t>
      </w:r>
    </w:p>
    <w:p>
      <w:pPr>
        <w:spacing w:line="560" w:lineRule="exact"/>
        <w:ind w:firstLine="1600" w:firstLineChars="500"/>
        <w:rPr>
          <w:rFonts w:ascii="仿宋_GB2312" w:hAnsi="楷体" w:eastAsia="仿宋_GB2312" w:cs="Times New Roman"/>
          <w:spacing w:val="-8"/>
          <w:kern w:val="0"/>
          <w:sz w:val="32"/>
          <w:szCs w:val="32"/>
        </w:rPr>
      </w:pPr>
      <w:r>
        <w:rPr>
          <w:rFonts w:ascii="仿宋_GB2312" w:hAnsi="楷体" w:eastAsia="仿宋_GB2312" w:cs="仿宋_GB2312"/>
          <w:kern w:val="0"/>
          <w:sz w:val="32"/>
          <w:szCs w:val="32"/>
        </w:rPr>
        <w:t>2.</w:t>
      </w:r>
      <w:r>
        <w:rPr>
          <w:rFonts w:ascii="仿宋_GB2312" w:hAnsi="楷体" w:eastAsia="仿宋_GB2312" w:cs="仿宋_GB2312"/>
          <w:spacing w:val="-8"/>
          <w:kern w:val="0"/>
          <w:sz w:val="32"/>
          <w:szCs w:val="32"/>
        </w:rPr>
        <w:t xml:space="preserve"> </w:t>
      </w:r>
      <w:r>
        <w:rPr>
          <w:rFonts w:hint="eastAsia" w:ascii="仿宋_GB2312" w:hAnsi="楷体" w:eastAsia="仿宋_GB2312" w:cs="仿宋_GB2312"/>
          <w:spacing w:val="-8"/>
          <w:kern w:val="0"/>
          <w:sz w:val="32"/>
          <w:szCs w:val="32"/>
        </w:rPr>
        <w:t>丽水市“十三五”重大建设项目表</w:t>
      </w:r>
    </w:p>
    <w:p>
      <w:pPr>
        <w:spacing w:line="560" w:lineRule="exact"/>
        <w:ind w:firstLine="1672" w:firstLineChars="550"/>
        <w:rPr>
          <w:rFonts w:ascii="仿宋_GB2312" w:hAnsi="楷体" w:eastAsia="仿宋_GB2312" w:cs="Times New Roman"/>
          <w:spacing w:val="-8"/>
          <w:kern w:val="0"/>
          <w:sz w:val="32"/>
          <w:szCs w:val="32"/>
        </w:rPr>
      </w:pPr>
    </w:p>
    <w:p>
      <w:pPr>
        <w:rPr>
          <w:rFonts w:ascii="楷体" w:hAnsi="楷体" w:eastAsia="楷体" w:cs="楷体"/>
          <w:kern w:val="0"/>
          <w:sz w:val="32"/>
          <w:szCs w:val="32"/>
        </w:rPr>
        <w:sectPr>
          <w:footerReference r:id="rId3" w:type="default"/>
          <w:pgSz w:w="11906" w:h="16838"/>
          <w:pgMar w:top="1985" w:right="1474" w:bottom="1814" w:left="1531" w:header="851" w:footer="992" w:gutter="0"/>
          <w:pgNumType w:fmt="numberInDash" w:start="0"/>
          <w:cols w:space="425" w:num="1"/>
          <w:titlePg/>
          <w:docGrid w:type="lines" w:linePitch="312" w:charSpace="0"/>
        </w:sectPr>
      </w:pPr>
      <w:r>
        <w:rPr>
          <w:rFonts w:ascii="楷体" w:hAnsi="楷体" w:eastAsia="楷体" w:cs="楷体"/>
          <w:kern w:val="0"/>
          <w:sz w:val="32"/>
          <w:szCs w:val="32"/>
        </w:rPr>
        <w:t xml:space="preserve">     </w:t>
      </w:r>
    </w:p>
    <w:p>
      <w:pPr>
        <w:rPr>
          <w:rFonts w:ascii="仿宋_GB2312" w:eastAsia="仿宋_GB2312" w:cs="Times New Roman"/>
          <w:sz w:val="32"/>
          <w:szCs w:val="32"/>
        </w:rPr>
      </w:pPr>
      <w:r>
        <w:rPr>
          <w:rFonts w:hint="eastAsia" w:ascii="仿宋_GB2312" w:eastAsia="仿宋_GB2312" w:cs="仿宋_GB2312"/>
          <w:sz w:val="32"/>
          <w:szCs w:val="32"/>
        </w:rPr>
        <w:t>附件</w:t>
      </w:r>
      <w:r>
        <w:rPr>
          <w:rFonts w:ascii="仿宋_GB2312" w:eastAsia="仿宋_GB2312" w:cs="仿宋_GB2312"/>
          <w:sz w:val="32"/>
          <w:szCs w:val="32"/>
        </w:rPr>
        <w:t>1</w:t>
      </w:r>
      <w:r>
        <w:rPr>
          <w:rFonts w:hint="eastAsia" w:ascii="仿宋_GB2312" w:eastAsia="仿宋_GB2312" w:cs="仿宋_GB2312"/>
          <w:sz w:val="32"/>
          <w:szCs w:val="32"/>
        </w:rPr>
        <w:t>：</w:t>
      </w:r>
    </w:p>
    <w:p>
      <w:pPr>
        <w:spacing w:line="660" w:lineRule="exact"/>
        <w:jc w:val="center"/>
        <w:rPr>
          <w:rFonts w:ascii="方正小标宋简体" w:hAnsi="楷体" w:eastAsia="方正小标宋简体" w:cs="Times New Roman"/>
          <w:kern w:val="0"/>
          <w:sz w:val="44"/>
          <w:szCs w:val="44"/>
        </w:rPr>
      </w:pPr>
      <w:r>
        <w:rPr>
          <w:rFonts w:hint="eastAsia" w:ascii="方正小标宋简体" w:hAnsi="楷体" w:eastAsia="方正小标宋简体" w:cs="方正小标宋简体"/>
          <w:spacing w:val="-8"/>
          <w:kern w:val="0"/>
          <w:sz w:val="44"/>
          <w:szCs w:val="44"/>
        </w:rPr>
        <w:t>丽水市区教育资源三年攻坚计划项目表</w:t>
      </w:r>
    </w:p>
    <w:p>
      <w:pPr>
        <w:jc w:val="center"/>
        <w:rPr>
          <w:rFonts w:ascii="仿宋_GB2312" w:eastAsia="仿宋_GB2312" w:cs="仿宋_GB2312"/>
          <w:sz w:val="30"/>
          <w:szCs w:val="30"/>
        </w:rPr>
      </w:pPr>
      <w:r>
        <w:rPr>
          <w:rFonts w:ascii="仿宋_GB2312" w:eastAsia="仿宋_GB2312" w:cs="仿宋_GB2312"/>
          <w:sz w:val="30"/>
          <w:szCs w:val="30"/>
        </w:rPr>
        <w:t xml:space="preserve"> (2016.6</w:t>
      </w:r>
      <w:r>
        <w:rPr>
          <w:rFonts w:ascii="仿宋_GB2312" w:eastAsia="仿宋_GB2312"/>
          <w:sz w:val="30"/>
          <w:szCs w:val="30"/>
        </w:rPr>
        <w:t>—</w:t>
      </w:r>
      <w:r>
        <w:rPr>
          <w:rFonts w:ascii="仿宋_GB2312" w:eastAsia="仿宋_GB2312" w:cs="仿宋_GB2312"/>
          <w:sz w:val="30"/>
          <w:szCs w:val="30"/>
        </w:rPr>
        <w:t>2019.8)</w:t>
      </w:r>
    </w:p>
    <w:p>
      <w:pPr>
        <w:spacing w:line="560" w:lineRule="exact"/>
        <w:ind w:firstLine="640" w:firstLineChars="200"/>
        <w:rPr>
          <w:rFonts w:ascii="方正小标宋简体" w:eastAsia="方正小标宋简体" w:cs="Times New Roman"/>
        </w:rPr>
      </w:pPr>
      <w:r>
        <w:rPr>
          <w:rFonts w:hint="eastAsia" w:ascii="仿宋_GB2312" w:eastAsia="仿宋_GB2312" w:cs="仿宋_GB2312"/>
          <w:sz w:val="32"/>
          <w:szCs w:val="32"/>
        </w:rPr>
        <w:t>今后三年，</w:t>
      </w:r>
      <w:r>
        <w:rPr>
          <w:rFonts w:hint="eastAsia" w:ascii="仿宋_GB2312" w:hAnsi="Batang" w:eastAsia="仿宋_GB2312" w:cs="仿宋_GB2312"/>
          <w:sz w:val="32"/>
          <w:szCs w:val="32"/>
        </w:rPr>
        <w:t>市区</w:t>
      </w:r>
      <w:r>
        <w:rPr>
          <w:rFonts w:hint="eastAsia" w:ascii="仿宋_GB2312" w:hAnsi="宋体" w:eastAsia="仿宋_GB2312" w:cs="仿宋_GB2312"/>
          <w:sz w:val="32"/>
          <w:szCs w:val="32"/>
        </w:rPr>
        <w:t>计划</w:t>
      </w:r>
      <w:r>
        <w:rPr>
          <w:rFonts w:hint="eastAsia" w:ascii="仿宋_GB2312" w:hAnsi="Batang" w:eastAsia="仿宋_GB2312" w:cs="仿宋_GB2312"/>
          <w:sz w:val="32"/>
          <w:szCs w:val="32"/>
        </w:rPr>
        <w:t>新建幼儿园</w:t>
      </w:r>
      <w:r>
        <w:rPr>
          <w:rFonts w:ascii="仿宋_GB2312" w:hAnsi="Batang" w:eastAsia="仿宋_GB2312" w:cs="仿宋_GB2312"/>
          <w:sz w:val="32"/>
          <w:szCs w:val="32"/>
        </w:rPr>
        <w:t>7</w:t>
      </w:r>
      <w:r>
        <w:rPr>
          <w:rFonts w:hint="eastAsia" w:ascii="仿宋_GB2312" w:hAnsi="Batang" w:eastAsia="仿宋_GB2312" w:cs="仿宋_GB2312"/>
          <w:sz w:val="32"/>
          <w:szCs w:val="32"/>
        </w:rPr>
        <w:t>所，建</w:t>
      </w:r>
      <w:r>
        <w:rPr>
          <w:rFonts w:hint="eastAsia" w:ascii="仿宋_GB2312" w:hAnsi="宋体" w:eastAsia="仿宋_GB2312" w:cs="仿宋_GB2312"/>
          <w:sz w:val="32"/>
          <w:szCs w:val="32"/>
        </w:rPr>
        <w:t>设</w:t>
      </w:r>
      <w:r>
        <w:rPr>
          <w:rFonts w:hint="eastAsia" w:ascii="仿宋_GB2312" w:hAnsi="Batang" w:eastAsia="仿宋_GB2312" w:cs="仿宋_GB2312"/>
          <w:sz w:val="32"/>
          <w:szCs w:val="32"/>
        </w:rPr>
        <w:t>中小</w:t>
      </w:r>
      <w:r>
        <w:rPr>
          <w:rFonts w:hint="eastAsia" w:ascii="仿宋_GB2312" w:hAnsi="宋体" w:eastAsia="仿宋_GB2312" w:cs="仿宋_GB2312"/>
          <w:sz w:val="32"/>
          <w:szCs w:val="32"/>
        </w:rPr>
        <w:t>学</w:t>
      </w:r>
      <w:r>
        <w:rPr>
          <w:rFonts w:ascii="仿宋_GB2312" w:hAnsi="宋体" w:eastAsia="仿宋_GB2312" w:cs="仿宋_GB2312"/>
          <w:sz w:val="32"/>
          <w:szCs w:val="32"/>
        </w:rPr>
        <w:t>13</w:t>
      </w:r>
      <w:r>
        <w:rPr>
          <w:rFonts w:hint="eastAsia" w:ascii="仿宋_GB2312" w:eastAsia="仿宋_GB2312" w:cs="仿宋_GB2312"/>
          <w:sz w:val="32"/>
          <w:szCs w:val="32"/>
        </w:rPr>
        <w:t>所，其中新建中小学</w:t>
      </w:r>
      <w:r>
        <w:rPr>
          <w:rFonts w:hint="eastAsia" w:ascii="仿宋_GB2312" w:hAnsi="Batang" w:eastAsia="仿宋_GB2312" w:cs="仿宋_GB2312"/>
          <w:sz w:val="32"/>
          <w:szCs w:val="32"/>
        </w:rPr>
        <w:t>校</w:t>
      </w:r>
      <w:r>
        <w:rPr>
          <w:rFonts w:ascii="仿宋_GB2312" w:eastAsia="仿宋_GB2312" w:cs="仿宋_GB2312"/>
          <w:sz w:val="32"/>
          <w:szCs w:val="32"/>
        </w:rPr>
        <w:t>9</w:t>
      </w:r>
      <w:r>
        <w:rPr>
          <w:rFonts w:hint="eastAsia" w:ascii="仿宋_GB2312" w:eastAsia="仿宋_GB2312" w:cs="仿宋_GB2312"/>
          <w:sz w:val="32"/>
          <w:szCs w:val="32"/>
        </w:rPr>
        <w:t>所，改</w:t>
      </w:r>
      <w:r>
        <w:rPr>
          <w:rFonts w:hint="eastAsia" w:ascii="仿宋_GB2312" w:hAnsi="宋体" w:eastAsia="仿宋_GB2312" w:cs="仿宋_GB2312"/>
          <w:sz w:val="32"/>
          <w:szCs w:val="32"/>
        </w:rPr>
        <w:t>扩</w:t>
      </w:r>
      <w:r>
        <w:rPr>
          <w:rFonts w:hint="eastAsia" w:ascii="仿宋_GB2312" w:hAnsi="Batang" w:eastAsia="仿宋_GB2312" w:cs="仿宋_GB2312"/>
          <w:sz w:val="32"/>
          <w:szCs w:val="32"/>
        </w:rPr>
        <w:t>建中小</w:t>
      </w:r>
      <w:r>
        <w:rPr>
          <w:rFonts w:hint="eastAsia" w:ascii="仿宋_GB2312" w:hAnsi="宋体" w:eastAsia="仿宋_GB2312" w:cs="仿宋_GB2312"/>
          <w:sz w:val="32"/>
          <w:szCs w:val="32"/>
        </w:rPr>
        <w:t>学</w:t>
      </w:r>
      <w:r>
        <w:rPr>
          <w:rFonts w:hint="eastAsia" w:ascii="仿宋_GB2312" w:hAnsi="Batang" w:eastAsia="仿宋_GB2312" w:cs="仿宋_GB2312"/>
          <w:sz w:val="32"/>
          <w:szCs w:val="32"/>
        </w:rPr>
        <w:t>校</w:t>
      </w:r>
      <w:r>
        <w:rPr>
          <w:rFonts w:ascii="仿宋_GB2312" w:eastAsia="仿宋_GB2312" w:cs="仿宋_GB2312"/>
          <w:sz w:val="32"/>
          <w:szCs w:val="32"/>
        </w:rPr>
        <w:t>4</w:t>
      </w:r>
      <w:r>
        <w:rPr>
          <w:rFonts w:hint="eastAsia" w:ascii="仿宋_GB2312" w:eastAsia="仿宋_GB2312" w:cs="仿宋_GB2312"/>
          <w:sz w:val="32"/>
          <w:szCs w:val="32"/>
        </w:rPr>
        <w:t>所。项目建设计划总投资</w:t>
      </w:r>
      <w:r>
        <w:rPr>
          <w:rFonts w:ascii="仿宋_GB2312" w:eastAsia="仿宋_GB2312" w:cs="仿宋_GB2312"/>
          <w:sz w:val="32"/>
          <w:szCs w:val="32"/>
        </w:rPr>
        <w:t>18.6</w:t>
      </w:r>
      <w:r>
        <w:rPr>
          <w:rFonts w:hint="eastAsia" w:ascii="仿宋_GB2312" w:eastAsia="仿宋_GB2312" w:cs="仿宋_GB2312"/>
          <w:sz w:val="32"/>
          <w:szCs w:val="32"/>
        </w:rPr>
        <w:t>亿元，其中政府投资</w:t>
      </w:r>
      <w:r>
        <w:rPr>
          <w:rFonts w:ascii="仿宋_GB2312" w:eastAsia="仿宋_GB2312" w:cs="仿宋_GB2312"/>
          <w:sz w:val="32"/>
          <w:szCs w:val="32"/>
        </w:rPr>
        <w:t>13.22</w:t>
      </w:r>
      <w:r>
        <w:rPr>
          <w:rFonts w:hint="eastAsia" w:ascii="仿宋_GB2312" w:eastAsia="仿宋_GB2312" w:cs="仿宋_GB2312"/>
          <w:sz w:val="32"/>
          <w:szCs w:val="32"/>
        </w:rPr>
        <w:t>亿元，民间投资</w:t>
      </w:r>
      <w:r>
        <w:rPr>
          <w:rFonts w:ascii="仿宋_GB2312" w:eastAsia="仿宋_GB2312" w:cs="仿宋_GB2312"/>
          <w:sz w:val="32"/>
          <w:szCs w:val="32"/>
        </w:rPr>
        <w:t>5.38</w:t>
      </w:r>
      <w:r>
        <w:rPr>
          <w:rFonts w:hint="eastAsia" w:ascii="仿宋_GB2312" w:eastAsia="仿宋_GB2312" w:cs="仿宋_GB2312"/>
          <w:sz w:val="32"/>
          <w:szCs w:val="32"/>
        </w:rPr>
        <w:t>亿元。</w:t>
      </w:r>
    </w:p>
    <w:p>
      <w:pPr>
        <w:ind w:firstLine="640" w:firstLineChars="200"/>
        <w:rPr>
          <w:rFonts w:ascii="黑体" w:hAnsi="黑体" w:eastAsia="黑体" w:cs="Times New Roman"/>
          <w:sz w:val="32"/>
          <w:szCs w:val="32"/>
        </w:rPr>
      </w:pPr>
      <w:r>
        <w:rPr>
          <w:rFonts w:hint="eastAsia" w:ascii="黑体" w:hAnsi="黑体" w:eastAsia="黑体" w:cs="黑体"/>
          <w:sz w:val="32"/>
          <w:szCs w:val="32"/>
        </w:rPr>
        <w:t>一、</w:t>
      </w:r>
      <w:r>
        <w:rPr>
          <w:rFonts w:ascii="黑体" w:hAnsi="黑体" w:eastAsia="黑体" w:cs="黑体"/>
          <w:sz w:val="32"/>
          <w:szCs w:val="32"/>
        </w:rPr>
        <w:t>2016</w:t>
      </w:r>
      <w:r>
        <w:rPr>
          <w:rFonts w:hint="eastAsia" w:ascii="黑体" w:hAnsi="黑体" w:eastAsia="黑体" w:cs="黑体"/>
          <w:sz w:val="32"/>
          <w:szCs w:val="32"/>
        </w:rPr>
        <w:t>年建设计划</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2171"/>
        <w:gridCol w:w="1484"/>
        <w:gridCol w:w="1551"/>
        <w:gridCol w:w="2148"/>
        <w:gridCol w:w="1194"/>
        <w:gridCol w:w="1393"/>
        <w:gridCol w:w="1260"/>
        <w:gridCol w:w="1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8" w:type="dxa"/>
            <w:vAlign w:val="center"/>
          </w:tcPr>
          <w:p>
            <w:pPr>
              <w:jc w:val="center"/>
              <w:rPr>
                <w:rFonts w:ascii="仿宋_GB2312" w:hAnsi="宋体" w:eastAsia="仿宋_GB2312" w:cs="Times New Roman"/>
                <w:b/>
                <w:bCs/>
                <w:sz w:val="28"/>
                <w:szCs w:val="28"/>
              </w:rPr>
            </w:pPr>
            <w:r>
              <w:rPr>
                <w:rFonts w:hint="eastAsia" w:ascii="仿宋_GB2312" w:hAnsi="宋体" w:eastAsia="仿宋_GB2312" w:cs="仿宋_GB2312"/>
                <w:b/>
                <w:bCs/>
              </w:rPr>
              <w:t>序号</w:t>
            </w:r>
          </w:p>
        </w:tc>
        <w:tc>
          <w:tcPr>
            <w:tcW w:w="2321" w:type="dxa"/>
            <w:vAlign w:val="center"/>
          </w:tcPr>
          <w:p>
            <w:pPr>
              <w:spacing w:line="400" w:lineRule="exact"/>
              <w:jc w:val="center"/>
              <w:rPr>
                <w:rFonts w:ascii="仿宋_GB2312" w:hAnsi="宋体" w:eastAsia="仿宋_GB2312" w:cs="Times New Roman"/>
                <w:b/>
                <w:bCs/>
                <w:sz w:val="28"/>
                <w:szCs w:val="28"/>
              </w:rPr>
            </w:pPr>
            <w:r>
              <w:rPr>
                <w:rFonts w:hint="eastAsia" w:ascii="仿宋_GB2312" w:hAnsi="宋体" w:eastAsia="仿宋_GB2312" w:cs="仿宋_GB2312"/>
                <w:b/>
                <w:bCs/>
              </w:rPr>
              <w:t>项目名称</w:t>
            </w:r>
          </w:p>
        </w:tc>
        <w:tc>
          <w:tcPr>
            <w:tcW w:w="1575" w:type="dxa"/>
            <w:vAlign w:val="center"/>
          </w:tcPr>
          <w:p>
            <w:pPr>
              <w:spacing w:line="400" w:lineRule="exact"/>
              <w:jc w:val="center"/>
              <w:rPr>
                <w:rFonts w:ascii="仿宋_GB2312" w:hAnsi="宋体" w:eastAsia="仿宋_GB2312" w:cs="Times New Roman"/>
                <w:b/>
                <w:bCs/>
                <w:sz w:val="28"/>
                <w:szCs w:val="28"/>
              </w:rPr>
            </w:pPr>
            <w:r>
              <w:rPr>
                <w:rFonts w:hint="eastAsia" w:ascii="仿宋_GB2312" w:hAnsi="宋体" w:eastAsia="仿宋_GB2312" w:cs="仿宋_GB2312"/>
                <w:b/>
                <w:bCs/>
              </w:rPr>
              <w:t>建设性质</w:t>
            </w:r>
          </w:p>
        </w:tc>
        <w:tc>
          <w:tcPr>
            <w:tcW w:w="1575" w:type="dxa"/>
            <w:vAlign w:val="center"/>
          </w:tcPr>
          <w:p>
            <w:pPr>
              <w:spacing w:line="400" w:lineRule="exact"/>
              <w:jc w:val="center"/>
              <w:rPr>
                <w:rFonts w:ascii="仿宋_GB2312" w:hAnsi="宋体" w:eastAsia="仿宋_GB2312" w:cs="Times New Roman"/>
                <w:b/>
                <w:bCs/>
                <w:sz w:val="28"/>
                <w:szCs w:val="28"/>
              </w:rPr>
            </w:pPr>
            <w:r>
              <w:rPr>
                <w:rFonts w:hint="eastAsia" w:ascii="仿宋_GB2312" w:hAnsi="宋体" w:eastAsia="仿宋_GB2312" w:cs="仿宋_GB2312"/>
                <w:b/>
                <w:bCs/>
              </w:rPr>
              <w:t>建设起止年限</w:t>
            </w:r>
          </w:p>
        </w:tc>
        <w:tc>
          <w:tcPr>
            <w:tcW w:w="2269" w:type="dxa"/>
            <w:vAlign w:val="center"/>
          </w:tcPr>
          <w:p>
            <w:pPr>
              <w:spacing w:line="400" w:lineRule="exact"/>
              <w:jc w:val="center"/>
              <w:rPr>
                <w:rFonts w:ascii="仿宋_GB2312" w:hAnsi="宋体" w:eastAsia="仿宋_GB2312" w:cs="Times New Roman"/>
                <w:b/>
                <w:bCs/>
                <w:sz w:val="28"/>
                <w:szCs w:val="28"/>
              </w:rPr>
            </w:pPr>
            <w:r>
              <w:rPr>
                <w:rFonts w:hint="eastAsia" w:ascii="仿宋_GB2312" w:hAnsi="宋体" w:eastAsia="仿宋_GB2312" w:cs="仿宋_GB2312"/>
                <w:b/>
                <w:bCs/>
              </w:rPr>
              <w:t>建设内容和规模</w:t>
            </w:r>
          </w:p>
        </w:tc>
        <w:tc>
          <w:tcPr>
            <w:tcW w:w="1260" w:type="dxa"/>
            <w:vAlign w:val="center"/>
          </w:tcPr>
          <w:p>
            <w:pPr>
              <w:spacing w:line="400" w:lineRule="exact"/>
              <w:jc w:val="center"/>
              <w:rPr>
                <w:rFonts w:ascii="仿宋_GB2312" w:hAnsi="宋体" w:eastAsia="仿宋_GB2312" w:cs="Times New Roman"/>
                <w:b/>
                <w:bCs/>
                <w:sz w:val="28"/>
                <w:szCs w:val="28"/>
              </w:rPr>
            </w:pPr>
            <w:r>
              <w:rPr>
                <w:rFonts w:hint="eastAsia" w:ascii="仿宋_GB2312" w:hAnsi="宋体" w:eastAsia="仿宋_GB2312" w:cs="仿宋_GB2312"/>
                <w:b/>
                <w:bCs/>
              </w:rPr>
              <w:t>新增</w:t>
            </w:r>
          </w:p>
          <w:p>
            <w:pPr>
              <w:spacing w:line="400" w:lineRule="exact"/>
              <w:jc w:val="center"/>
              <w:rPr>
                <w:rFonts w:ascii="仿宋_GB2312" w:hAnsi="宋体" w:eastAsia="仿宋_GB2312" w:cs="Times New Roman"/>
                <w:b/>
                <w:bCs/>
                <w:sz w:val="28"/>
                <w:szCs w:val="28"/>
              </w:rPr>
            </w:pPr>
            <w:r>
              <w:rPr>
                <w:rFonts w:hint="eastAsia" w:ascii="仿宋_GB2312" w:hAnsi="宋体" w:eastAsia="仿宋_GB2312" w:cs="仿宋_GB2312"/>
                <w:b/>
                <w:bCs/>
              </w:rPr>
              <w:t>班级数</w:t>
            </w:r>
          </w:p>
        </w:tc>
        <w:tc>
          <w:tcPr>
            <w:tcW w:w="1440" w:type="dxa"/>
            <w:vAlign w:val="center"/>
          </w:tcPr>
          <w:p>
            <w:pPr>
              <w:spacing w:line="400" w:lineRule="exact"/>
              <w:jc w:val="center"/>
              <w:rPr>
                <w:rFonts w:ascii="仿宋_GB2312" w:hAnsi="宋体" w:eastAsia="仿宋_GB2312" w:cs="Times New Roman"/>
                <w:b/>
                <w:bCs/>
                <w:sz w:val="28"/>
                <w:szCs w:val="28"/>
              </w:rPr>
            </w:pPr>
            <w:r>
              <w:rPr>
                <w:rFonts w:hint="eastAsia" w:ascii="仿宋_GB2312" w:hAnsi="宋体" w:eastAsia="仿宋_GB2312" w:cs="仿宋_GB2312"/>
                <w:b/>
                <w:bCs/>
              </w:rPr>
              <w:t>总投资</w:t>
            </w:r>
          </w:p>
          <w:p>
            <w:pPr>
              <w:spacing w:line="400" w:lineRule="exact"/>
              <w:jc w:val="center"/>
              <w:rPr>
                <w:rFonts w:ascii="仿宋_GB2312" w:hAnsi="宋体" w:eastAsia="仿宋_GB2312" w:cs="Times New Roman"/>
                <w:b/>
                <w:bCs/>
                <w:sz w:val="28"/>
                <w:szCs w:val="28"/>
              </w:rPr>
            </w:pPr>
            <w:r>
              <w:rPr>
                <w:rFonts w:hint="eastAsia" w:ascii="仿宋_GB2312" w:hAnsi="宋体" w:eastAsia="仿宋_GB2312" w:cs="仿宋_GB2312"/>
                <w:b/>
                <w:bCs/>
              </w:rPr>
              <w:t>单位（亿）</w:t>
            </w:r>
          </w:p>
        </w:tc>
        <w:tc>
          <w:tcPr>
            <w:tcW w:w="1331" w:type="dxa"/>
            <w:vAlign w:val="center"/>
          </w:tcPr>
          <w:p>
            <w:pPr>
              <w:spacing w:line="400" w:lineRule="exact"/>
              <w:jc w:val="center"/>
              <w:rPr>
                <w:rFonts w:ascii="仿宋_GB2312" w:hAnsi="宋体" w:eastAsia="仿宋_GB2312" w:cs="Times New Roman"/>
                <w:b/>
                <w:bCs/>
                <w:sz w:val="28"/>
                <w:szCs w:val="28"/>
              </w:rPr>
            </w:pPr>
            <w:r>
              <w:rPr>
                <w:rFonts w:hint="eastAsia" w:ascii="仿宋_GB2312" w:hAnsi="宋体" w:eastAsia="仿宋_GB2312" w:cs="仿宋_GB2312"/>
                <w:b/>
                <w:bCs/>
              </w:rPr>
              <w:t>投资</w:t>
            </w:r>
          </w:p>
          <w:p>
            <w:pPr>
              <w:spacing w:line="400" w:lineRule="exact"/>
              <w:jc w:val="center"/>
              <w:rPr>
                <w:rFonts w:ascii="仿宋_GB2312" w:hAnsi="宋体" w:eastAsia="仿宋_GB2312" w:cs="Times New Roman"/>
                <w:b/>
                <w:bCs/>
                <w:sz w:val="28"/>
                <w:szCs w:val="28"/>
              </w:rPr>
            </w:pPr>
            <w:r>
              <w:rPr>
                <w:rFonts w:hint="eastAsia" w:ascii="仿宋_GB2312" w:hAnsi="宋体" w:eastAsia="仿宋_GB2312" w:cs="仿宋_GB2312"/>
                <w:b/>
                <w:bCs/>
              </w:rPr>
              <w:t>性质</w:t>
            </w:r>
          </w:p>
        </w:tc>
        <w:tc>
          <w:tcPr>
            <w:tcW w:w="1575" w:type="dxa"/>
            <w:vAlign w:val="center"/>
          </w:tcPr>
          <w:p>
            <w:pPr>
              <w:spacing w:line="400" w:lineRule="exact"/>
              <w:jc w:val="center"/>
              <w:rPr>
                <w:rFonts w:ascii="仿宋_GB2312" w:hAnsi="宋体" w:eastAsia="仿宋_GB2312" w:cs="Times New Roman"/>
                <w:b/>
                <w:bCs/>
                <w:sz w:val="28"/>
                <w:szCs w:val="28"/>
              </w:rPr>
            </w:pPr>
            <w:r>
              <w:rPr>
                <w:rFonts w:hint="eastAsia" w:ascii="仿宋_GB2312" w:hAnsi="宋体" w:eastAsia="仿宋_GB2312" w:cs="仿宋_GB2312"/>
                <w:b/>
                <w:bCs/>
              </w:rPr>
              <w:t>项目责任单位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8" w:type="dxa"/>
            <w:vAlign w:val="center"/>
          </w:tcPr>
          <w:p>
            <w:pPr>
              <w:jc w:val="center"/>
              <w:rPr>
                <w:rFonts w:ascii="宋体" w:cs="Times New Roman"/>
              </w:rPr>
            </w:pPr>
            <w:r>
              <w:rPr>
                <w:rFonts w:ascii="宋体" w:hAnsi="宋体" w:cs="宋体"/>
              </w:rPr>
              <w:t>1</w:t>
            </w:r>
          </w:p>
        </w:tc>
        <w:tc>
          <w:tcPr>
            <w:tcW w:w="2321" w:type="dxa"/>
            <w:vAlign w:val="center"/>
          </w:tcPr>
          <w:p>
            <w:pPr>
              <w:jc w:val="center"/>
              <w:rPr>
                <w:rFonts w:ascii="宋体" w:cs="Times New Roman"/>
              </w:rPr>
            </w:pPr>
            <w:r>
              <w:rPr>
                <w:rFonts w:hint="eastAsia" w:ascii="宋体" w:hAnsi="宋体" w:cs="宋体"/>
              </w:rPr>
              <w:t>南四路邻里中心幼儿园</w:t>
            </w:r>
          </w:p>
        </w:tc>
        <w:tc>
          <w:tcPr>
            <w:tcW w:w="1575" w:type="dxa"/>
            <w:vAlign w:val="center"/>
          </w:tcPr>
          <w:p>
            <w:pPr>
              <w:jc w:val="center"/>
              <w:rPr>
                <w:rFonts w:ascii="宋体" w:cs="Times New Roman"/>
              </w:rPr>
            </w:pPr>
            <w:r>
              <w:rPr>
                <w:rFonts w:hint="eastAsia" w:ascii="宋体" w:hAnsi="宋体" w:cs="宋体"/>
              </w:rPr>
              <w:t>续建</w:t>
            </w:r>
          </w:p>
        </w:tc>
        <w:tc>
          <w:tcPr>
            <w:tcW w:w="1575" w:type="dxa"/>
            <w:vAlign w:val="center"/>
          </w:tcPr>
          <w:p>
            <w:pPr>
              <w:jc w:val="center"/>
              <w:rPr>
                <w:rFonts w:ascii="宋体" w:cs="Times New Roman"/>
              </w:rPr>
            </w:pPr>
            <w:r>
              <w:rPr>
                <w:rFonts w:ascii="宋体" w:hAnsi="宋体" w:cs="宋体"/>
              </w:rPr>
              <w:t>2015—2017</w:t>
            </w:r>
          </w:p>
        </w:tc>
        <w:tc>
          <w:tcPr>
            <w:tcW w:w="2269" w:type="dxa"/>
            <w:vAlign w:val="center"/>
          </w:tcPr>
          <w:p>
            <w:pPr>
              <w:rPr>
                <w:rFonts w:ascii="宋体" w:cs="Times New Roman"/>
              </w:rPr>
            </w:pPr>
            <w:r>
              <w:rPr>
                <w:rFonts w:hint="eastAsia" w:ascii="宋体" w:hAnsi="宋体" w:cs="宋体"/>
              </w:rPr>
              <w:t>占地面积</w:t>
            </w:r>
            <w:r>
              <w:rPr>
                <w:rFonts w:ascii="宋体" w:hAnsi="宋体" w:cs="宋体"/>
              </w:rPr>
              <w:t>4891</w:t>
            </w:r>
            <w:r>
              <w:rPr>
                <w:rFonts w:hint="eastAsia" w:ascii="宋体" w:hAnsi="宋体" w:cs="宋体"/>
              </w:rPr>
              <w:t>㎡，建筑面积</w:t>
            </w:r>
            <w:r>
              <w:rPr>
                <w:rFonts w:ascii="宋体" w:hAnsi="宋体" w:cs="宋体"/>
              </w:rPr>
              <w:t>2815</w:t>
            </w:r>
            <w:r>
              <w:rPr>
                <w:rFonts w:hint="eastAsia" w:ascii="宋体" w:hAnsi="宋体" w:cs="宋体"/>
              </w:rPr>
              <w:t>㎡</w:t>
            </w:r>
          </w:p>
        </w:tc>
        <w:tc>
          <w:tcPr>
            <w:tcW w:w="1260" w:type="dxa"/>
            <w:vAlign w:val="center"/>
          </w:tcPr>
          <w:p>
            <w:pPr>
              <w:jc w:val="center"/>
              <w:rPr>
                <w:rFonts w:ascii="宋体" w:cs="Times New Roman"/>
              </w:rPr>
            </w:pPr>
            <w:r>
              <w:rPr>
                <w:rFonts w:ascii="宋体" w:hAnsi="宋体" w:cs="宋体"/>
              </w:rPr>
              <w:t>9</w:t>
            </w:r>
          </w:p>
        </w:tc>
        <w:tc>
          <w:tcPr>
            <w:tcW w:w="1440" w:type="dxa"/>
            <w:vAlign w:val="center"/>
          </w:tcPr>
          <w:p>
            <w:pPr>
              <w:jc w:val="center"/>
              <w:rPr>
                <w:rFonts w:ascii="宋体" w:cs="Times New Roman"/>
              </w:rPr>
            </w:pPr>
            <w:r>
              <w:rPr>
                <w:rFonts w:ascii="宋体" w:hAnsi="宋体" w:cs="宋体"/>
              </w:rPr>
              <w:t>0.1</w:t>
            </w:r>
          </w:p>
        </w:tc>
        <w:tc>
          <w:tcPr>
            <w:tcW w:w="1331" w:type="dxa"/>
            <w:vAlign w:val="center"/>
          </w:tcPr>
          <w:p>
            <w:pPr>
              <w:jc w:val="center"/>
              <w:rPr>
                <w:rFonts w:ascii="宋体" w:cs="Times New Roman"/>
              </w:rPr>
            </w:pPr>
            <w:r>
              <w:rPr>
                <w:rFonts w:hint="eastAsia" w:ascii="宋体" w:hAnsi="宋体" w:cs="宋体"/>
              </w:rPr>
              <w:t>民间投资</w:t>
            </w:r>
          </w:p>
        </w:tc>
        <w:tc>
          <w:tcPr>
            <w:tcW w:w="1575" w:type="dxa"/>
            <w:vAlign w:val="center"/>
          </w:tcPr>
          <w:p>
            <w:pPr>
              <w:jc w:val="center"/>
              <w:rPr>
                <w:rFonts w:ascii="宋体" w:cs="Times New Roman"/>
              </w:rPr>
            </w:pPr>
            <w:r>
              <w:rPr>
                <w:rFonts w:hint="eastAsia" w:ascii="宋体" w:hAnsi="宋体" w:cs="宋体"/>
              </w:rPr>
              <w:t>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8" w:type="dxa"/>
            <w:vAlign w:val="center"/>
          </w:tcPr>
          <w:p>
            <w:pPr>
              <w:jc w:val="center"/>
              <w:rPr>
                <w:rFonts w:ascii="宋体" w:cs="Times New Roman"/>
              </w:rPr>
            </w:pPr>
            <w:r>
              <w:rPr>
                <w:rFonts w:ascii="宋体" w:hAnsi="宋体" w:cs="宋体"/>
              </w:rPr>
              <w:t>2</w:t>
            </w:r>
          </w:p>
        </w:tc>
        <w:tc>
          <w:tcPr>
            <w:tcW w:w="2321" w:type="dxa"/>
            <w:vAlign w:val="center"/>
          </w:tcPr>
          <w:p>
            <w:pPr>
              <w:jc w:val="center"/>
              <w:rPr>
                <w:rFonts w:ascii="宋体" w:cs="Times New Roman"/>
              </w:rPr>
            </w:pPr>
            <w:r>
              <w:rPr>
                <w:rFonts w:hint="eastAsia" w:ascii="宋体" w:hAnsi="宋体" w:cs="宋体"/>
              </w:rPr>
              <w:t>碧湖幼儿园</w:t>
            </w:r>
          </w:p>
        </w:tc>
        <w:tc>
          <w:tcPr>
            <w:tcW w:w="1575" w:type="dxa"/>
            <w:vAlign w:val="center"/>
          </w:tcPr>
          <w:p>
            <w:pPr>
              <w:jc w:val="center"/>
              <w:rPr>
                <w:rFonts w:ascii="宋体" w:cs="Times New Roman"/>
              </w:rPr>
            </w:pPr>
            <w:r>
              <w:rPr>
                <w:rFonts w:hint="eastAsia" w:ascii="宋体" w:hAnsi="宋体" w:cs="宋体"/>
              </w:rPr>
              <w:t>新建</w:t>
            </w:r>
          </w:p>
        </w:tc>
        <w:tc>
          <w:tcPr>
            <w:tcW w:w="1575" w:type="dxa"/>
            <w:vAlign w:val="center"/>
          </w:tcPr>
          <w:p>
            <w:pPr>
              <w:jc w:val="center"/>
              <w:rPr>
                <w:rFonts w:ascii="宋体" w:cs="Times New Roman"/>
              </w:rPr>
            </w:pPr>
            <w:r>
              <w:rPr>
                <w:rFonts w:ascii="宋体" w:hAnsi="宋体" w:cs="宋体"/>
              </w:rPr>
              <w:t>2016—2018</w:t>
            </w:r>
          </w:p>
        </w:tc>
        <w:tc>
          <w:tcPr>
            <w:tcW w:w="2269" w:type="dxa"/>
            <w:vAlign w:val="center"/>
          </w:tcPr>
          <w:p>
            <w:pPr>
              <w:rPr>
                <w:rFonts w:ascii="宋体" w:cs="Times New Roman"/>
              </w:rPr>
            </w:pPr>
            <w:r>
              <w:rPr>
                <w:rFonts w:hint="eastAsia" w:ascii="宋体" w:hAnsi="宋体" w:cs="宋体"/>
              </w:rPr>
              <w:t>占地</w:t>
            </w:r>
            <w:r>
              <w:rPr>
                <w:rFonts w:ascii="宋体" w:hAnsi="宋体" w:cs="宋体"/>
              </w:rPr>
              <w:t>12000</w:t>
            </w:r>
            <w:r>
              <w:rPr>
                <w:rFonts w:hint="eastAsia" w:ascii="宋体" w:hAnsi="宋体" w:cs="宋体"/>
              </w:rPr>
              <w:t>㎡，建筑面积</w:t>
            </w:r>
            <w:r>
              <w:rPr>
                <w:rFonts w:ascii="宋体" w:hAnsi="宋体" w:cs="宋体"/>
              </w:rPr>
              <w:t>7000</w:t>
            </w:r>
            <w:r>
              <w:rPr>
                <w:rFonts w:hint="eastAsia" w:ascii="宋体" w:hAnsi="宋体" w:cs="宋体"/>
              </w:rPr>
              <w:t>㎡</w:t>
            </w:r>
          </w:p>
        </w:tc>
        <w:tc>
          <w:tcPr>
            <w:tcW w:w="1260" w:type="dxa"/>
            <w:vAlign w:val="center"/>
          </w:tcPr>
          <w:p>
            <w:pPr>
              <w:jc w:val="center"/>
              <w:rPr>
                <w:rFonts w:ascii="宋体" w:cs="Times New Roman"/>
              </w:rPr>
            </w:pPr>
            <w:r>
              <w:rPr>
                <w:rFonts w:ascii="宋体" w:hAnsi="宋体" w:cs="宋体"/>
              </w:rPr>
              <w:t>21</w:t>
            </w:r>
          </w:p>
        </w:tc>
        <w:tc>
          <w:tcPr>
            <w:tcW w:w="1440" w:type="dxa"/>
            <w:vAlign w:val="center"/>
          </w:tcPr>
          <w:p>
            <w:pPr>
              <w:jc w:val="center"/>
              <w:rPr>
                <w:rFonts w:ascii="宋体" w:cs="Times New Roman"/>
              </w:rPr>
            </w:pPr>
            <w:r>
              <w:rPr>
                <w:rFonts w:ascii="宋体" w:hAnsi="宋体" w:cs="宋体"/>
              </w:rPr>
              <w:t>0.4</w:t>
            </w:r>
          </w:p>
        </w:tc>
        <w:tc>
          <w:tcPr>
            <w:tcW w:w="1331" w:type="dxa"/>
            <w:vAlign w:val="center"/>
          </w:tcPr>
          <w:p>
            <w:pPr>
              <w:jc w:val="center"/>
              <w:rPr>
                <w:rFonts w:ascii="宋体" w:cs="Times New Roman"/>
              </w:rPr>
            </w:pPr>
            <w:r>
              <w:rPr>
                <w:rFonts w:hint="eastAsia" w:ascii="宋体" w:hAnsi="宋体" w:cs="宋体"/>
              </w:rPr>
              <w:t>民间投资</w:t>
            </w:r>
          </w:p>
        </w:tc>
        <w:tc>
          <w:tcPr>
            <w:tcW w:w="1575" w:type="dxa"/>
            <w:vAlign w:val="center"/>
          </w:tcPr>
          <w:p>
            <w:pPr>
              <w:jc w:val="center"/>
              <w:rPr>
                <w:rFonts w:ascii="宋体" w:cs="Times New Roman"/>
              </w:rPr>
            </w:pPr>
            <w:r>
              <w:rPr>
                <w:rFonts w:hint="eastAsia" w:ascii="宋体" w:hAnsi="宋体" w:cs="宋体"/>
              </w:rPr>
              <w:t>莲都区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8" w:type="dxa"/>
            <w:vAlign w:val="center"/>
          </w:tcPr>
          <w:p>
            <w:pPr>
              <w:jc w:val="center"/>
              <w:rPr>
                <w:rFonts w:ascii="宋体" w:cs="Times New Roman"/>
              </w:rPr>
            </w:pPr>
            <w:r>
              <w:rPr>
                <w:rFonts w:ascii="宋体" w:hAnsi="宋体" w:cs="宋体"/>
              </w:rPr>
              <w:t>3</w:t>
            </w:r>
          </w:p>
        </w:tc>
        <w:tc>
          <w:tcPr>
            <w:tcW w:w="2321" w:type="dxa"/>
            <w:vAlign w:val="center"/>
          </w:tcPr>
          <w:p>
            <w:pPr>
              <w:jc w:val="center"/>
              <w:rPr>
                <w:rFonts w:ascii="宋体" w:cs="Times New Roman"/>
              </w:rPr>
            </w:pPr>
            <w:r>
              <w:rPr>
                <w:rFonts w:hint="eastAsia" w:ascii="宋体" w:hAnsi="宋体" w:cs="宋体"/>
              </w:rPr>
              <w:t>秀山路小学</w:t>
            </w:r>
          </w:p>
        </w:tc>
        <w:tc>
          <w:tcPr>
            <w:tcW w:w="1575" w:type="dxa"/>
            <w:vAlign w:val="center"/>
          </w:tcPr>
          <w:p>
            <w:pPr>
              <w:jc w:val="center"/>
              <w:rPr>
                <w:rFonts w:ascii="宋体" w:cs="Times New Roman"/>
              </w:rPr>
            </w:pPr>
            <w:r>
              <w:rPr>
                <w:rFonts w:hint="eastAsia" w:ascii="宋体" w:hAnsi="宋体" w:cs="宋体"/>
              </w:rPr>
              <w:t>续建</w:t>
            </w:r>
          </w:p>
        </w:tc>
        <w:tc>
          <w:tcPr>
            <w:tcW w:w="1575" w:type="dxa"/>
            <w:vAlign w:val="center"/>
          </w:tcPr>
          <w:p>
            <w:pPr>
              <w:jc w:val="center"/>
              <w:rPr>
                <w:rFonts w:ascii="宋体" w:cs="Times New Roman"/>
              </w:rPr>
            </w:pPr>
            <w:r>
              <w:rPr>
                <w:rFonts w:ascii="宋体" w:hAnsi="宋体" w:cs="宋体"/>
              </w:rPr>
              <w:t>2014—2016</w:t>
            </w:r>
          </w:p>
        </w:tc>
        <w:tc>
          <w:tcPr>
            <w:tcW w:w="2269" w:type="dxa"/>
            <w:vAlign w:val="center"/>
          </w:tcPr>
          <w:p>
            <w:pPr>
              <w:rPr>
                <w:rFonts w:ascii="宋体" w:cs="Times New Roman"/>
              </w:rPr>
            </w:pPr>
            <w:r>
              <w:rPr>
                <w:rFonts w:hint="eastAsia" w:ascii="宋体" w:hAnsi="宋体" w:cs="宋体"/>
              </w:rPr>
              <w:t>占地面积</w:t>
            </w:r>
            <w:r>
              <w:rPr>
                <w:rFonts w:ascii="宋体" w:hAnsi="宋体" w:cs="宋体"/>
              </w:rPr>
              <w:t>46889</w:t>
            </w:r>
            <w:r>
              <w:rPr>
                <w:rFonts w:hint="eastAsia" w:ascii="宋体" w:hAnsi="宋体" w:cs="宋体"/>
              </w:rPr>
              <w:t>㎡，建筑面积</w:t>
            </w:r>
            <w:r>
              <w:rPr>
                <w:rFonts w:ascii="宋体" w:hAnsi="宋体" w:cs="宋体"/>
              </w:rPr>
              <w:t>23690</w:t>
            </w:r>
            <w:r>
              <w:rPr>
                <w:rFonts w:hint="eastAsia" w:ascii="宋体" w:hAnsi="宋体" w:cs="宋体"/>
              </w:rPr>
              <w:t>㎡</w:t>
            </w:r>
          </w:p>
        </w:tc>
        <w:tc>
          <w:tcPr>
            <w:tcW w:w="1260" w:type="dxa"/>
            <w:vAlign w:val="center"/>
          </w:tcPr>
          <w:p>
            <w:pPr>
              <w:jc w:val="center"/>
              <w:rPr>
                <w:rFonts w:ascii="宋体" w:cs="Times New Roman"/>
              </w:rPr>
            </w:pPr>
            <w:r>
              <w:rPr>
                <w:rFonts w:ascii="宋体" w:hAnsi="宋体" w:cs="宋体"/>
              </w:rPr>
              <w:t>36</w:t>
            </w:r>
          </w:p>
        </w:tc>
        <w:tc>
          <w:tcPr>
            <w:tcW w:w="1440" w:type="dxa"/>
            <w:vAlign w:val="center"/>
          </w:tcPr>
          <w:p>
            <w:pPr>
              <w:jc w:val="center"/>
              <w:rPr>
                <w:rFonts w:ascii="宋体" w:cs="Times New Roman"/>
              </w:rPr>
            </w:pPr>
            <w:r>
              <w:rPr>
                <w:rFonts w:ascii="宋体" w:hAnsi="宋体" w:cs="宋体"/>
              </w:rPr>
              <w:t>1.1</w:t>
            </w:r>
          </w:p>
        </w:tc>
        <w:tc>
          <w:tcPr>
            <w:tcW w:w="1331" w:type="dxa"/>
            <w:vAlign w:val="center"/>
          </w:tcPr>
          <w:p>
            <w:pPr>
              <w:jc w:val="center"/>
              <w:rPr>
                <w:rFonts w:ascii="宋体" w:cs="Times New Roman"/>
              </w:rPr>
            </w:pPr>
            <w:r>
              <w:rPr>
                <w:rFonts w:hint="eastAsia" w:ascii="宋体" w:hAnsi="宋体" w:cs="宋体"/>
              </w:rPr>
              <w:t>政府投资</w:t>
            </w:r>
          </w:p>
        </w:tc>
        <w:tc>
          <w:tcPr>
            <w:tcW w:w="1575" w:type="dxa"/>
            <w:vAlign w:val="center"/>
          </w:tcPr>
          <w:p>
            <w:pPr>
              <w:jc w:val="center"/>
              <w:rPr>
                <w:rFonts w:ascii="宋体" w:cs="Times New Roman"/>
              </w:rPr>
            </w:pPr>
            <w:r>
              <w:rPr>
                <w:rFonts w:hint="eastAsia" w:ascii="宋体" w:hAnsi="宋体" w:cs="宋体"/>
              </w:rPr>
              <w:t>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8" w:type="dxa"/>
            <w:vAlign w:val="center"/>
          </w:tcPr>
          <w:p>
            <w:pPr>
              <w:jc w:val="center"/>
              <w:rPr>
                <w:rFonts w:ascii="宋体" w:cs="Times New Roman"/>
              </w:rPr>
            </w:pPr>
            <w:r>
              <w:rPr>
                <w:rFonts w:ascii="宋体" w:hAnsi="宋体" w:cs="宋体"/>
              </w:rPr>
              <w:t>4</w:t>
            </w:r>
          </w:p>
        </w:tc>
        <w:tc>
          <w:tcPr>
            <w:tcW w:w="2321" w:type="dxa"/>
            <w:vAlign w:val="center"/>
          </w:tcPr>
          <w:p>
            <w:pPr>
              <w:jc w:val="center"/>
              <w:rPr>
                <w:rFonts w:ascii="宋体" w:cs="Times New Roman"/>
              </w:rPr>
            </w:pPr>
            <w:r>
              <w:rPr>
                <w:rFonts w:hint="eastAsia" w:ascii="宋体" w:hAnsi="宋体" w:cs="宋体"/>
              </w:rPr>
              <w:t>江南路中学</w:t>
            </w:r>
          </w:p>
        </w:tc>
        <w:tc>
          <w:tcPr>
            <w:tcW w:w="1575" w:type="dxa"/>
            <w:vAlign w:val="center"/>
          </w:tcPr>
          <w:p>
            <w:pPr>
              <w:jc w:val="center"/>
              <w:rPr>
                <w:rFonts w:ascii="宋体" w:cs="Times New Roman"/>
              </w:rPr>
            </w:pPr>
            <w:r>
              <w:rPr>
                <w:rFonts w:hint="eastAsia" w:ascii="宋体" w:hAnsi="宋体" w:cs="宋体"/>
              </w:rPr>
              <w:t>续建</w:t>
            </w:r>
          </w:p>
        </w:tc>
        <w:tc>
          <w:tcPr>
            <w:tcW w:w="1575" w:type="dxa"/>
            <w:vAlign w:val="center"/>
          </w:tcPr>
          <w:p>
            <w:pPr>
              <w:jc w:val="center"/>
              <w:rPr>
                <w:rFonts w:ascii="宋体" w:cs="Times New Roman"/>
              </w:rPr>
            </w:pPr>
            <w:r>
              <w:rPr>
                <w:rFonts w:ascii="宋体" w:hAnsi="宋体" w:cs="宋体"/>
              </w:rPr>
              <w:t>2015—2017</w:t>
            </w:r>
          </w:p>
        </w:tc>
        <w:tc>
          <w:tcPr>
            <w:tcW w:w="2269" w:type="dxa"/>
            <w:vAlign w:val="center"/>
          </w:tcPr>
          <w:p>
            <w:pPr>
              <w:rPr>
                <w:rFonts w:ascii="宋体" w:cs="Times New Roman"/>
              </w:rPr>
            </w:pPr>
            <w:r>
              <w:rPr>
                <w:rFonts w:hint="eastAsia" w:ascii="宋体" w:hAnsi="宋体" w:cs="宋体"/>
              </w:rPr>
              <w:t>占地面积</w:t>
            </w:r>
            <w:r>
              <w:rPr>
                <w:rFonts w:ascii="宋体" w:hAnsi="宋体" w:cs="宋体"/>
              </w:rPr>
              <w:t>92302</w:t>
            </w:r>
            <w:r>
              <w:rPr>
                <w:rFonts w:hint="eastAsia" w:ascii="宋体" w:hAnsi="宋体" w:cs="宋体"/>
              </w:rPr>
              <w:t>㎡，建筑面积</w:t>
            </w:r>
            <w:r>
              <w:rPr>
                <w:rFonts w:ascii="宋体" w:hAnsi="宋体" w:cs="宋体"/>
              </w:rPr>
              <w:t>62099</w:t>
            </w:r>
            <w:r>
              <w:rPr>
                <w:rFonts w:hint="eastAsia" w:ascii="宋体" w:hAnsi="宋体" w:cs="宋体"/>
              </w:rPr>
              <w:t>㎡</w:t>
            </w:r>
          </w:p>
        </w:tc>
        <w:tc>
          <w:tcPr>
            <w:tcW w:w="1260" w:type="dxa"/>
            <w:vAlign w:val="center"/>
          </w:tcPr>
          <w:p>
            <w:pPr>
              <w:jc w:val="center"/>
              <w:rPr>
                <w:rFonts w:ascii="宋体" w:cs="Times New Roman"/>
              </w:rPr>
            </w:pPr>
            <w:r>
              <w:rPr>
                <w:rFonts w:ascii="宋体" w:hAnsi="宋体" w:cs="宋体"/>
              </w:rPr>
              <w:t>60</w:t>
            </w:r>
          </w:p>
        </w:tc>
        <w:tc>
          <w:tcPr>
            <w:tcW w:w="1440" w:type="dxa"/>
            <w:vAlign w:val="center"/>
          </w:tcPr>
          <w:p>
            <w:pPr>
              <w:jc w:val="center"/>
              <w:rPr>
                <w:rFonts w:ascii="宋体" w:cs="Times New Roman"/>
              </w:rPr>
            </w:pPr>
            <w:r>
              <w:rPr>
                <w:rFonts w:ascii="宋体" w:hAnsi="宋体" w:cs="宋体"/>
              </w:rPr>
              <w:t>2.49</w:t>
            </w:r>
          </w:p>
        </w:tc>
        <w:tc>
          <w:tcPr>
            <w:tcW w:w="1331" w:type="dxa"/>
            <w:vAlign w:val="center"/>
          </w:tcPr>
          <w:p>
            <w:pPr>
              <w:jc w:val="center"/>
              <w:rPr>
                <w:rFonts w:ascii="宋体" w:cs="Times New Roman"/>
              </w:rPr>
            </w:pPr>
            <w:r>
              <w:rPr>
                <w:rFonts w:hint="eastAsia" w:ascii="宋体" w:hAnsi="宋体" w:cs="宋体"/>
              </w:rPr>
              <w:t>政府投资</w:t>
            </w:r>
          </w:p>
        </w:tc>
        <w:tc>
          <w:tcPr>
            <w:tcW w:w="1575" w:type="dxa"/>
            <w:vAlign w:val="center"/>
          </w:tcPr>
          <w:p>
            <w:pPr>
              <w:jc w:val="center"/>
              <w:rPr>
                <w:rFonts w:ascii="宋体" w:cs="Times New Roman"/>
              </w:rPr>
            </w:pPr>
            <w:r>
              <w:rPr>
                <w:rFonts w:hint="eastAsia" w:ascii="宋体" w:hAnsi="宋体" w:cs="宋体"/>
              </w:rPr>
              <w:t>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8" w:type="dxa"/>
            <w:vAlign w:val="center"/>
          </w:tcPr>
          <w:p>
            <w:pPr>
              <w:jc w:val="center"/>
              <w:rPr>
                <w:rFonts w:ascii="宋体" w:cs="Times New Roman"/>
              </w:rPr>
            </w:pPr>
            <w:r>
              <w:rPr>
                <w:rFonts w:ascii="宋体" w:hAnsi="宋体" w:cs="宋体"/>
              </w:rPr>
              <w:t>5</w:t>
            </w:r>
          </w:p>
        </w:tc>
        <w:tc>
          <w:tcPr>
            <w:tcW w:w="2321" w:type="dxa"/>
            <w:vAlign w:val="center"/>
          </w:tcPr>
          <w:p>
            <w:pPr>
              <w:jc w:val="center"/>
              <w:rPr>
                <w:rFonts w:ascii="宋体" w:cs="Times New Roman"/>
              </w:rPr>
            </w:pPr>
            <w:r>
              <w:rPr>
                <w:rFonts w:hint="eastAsia" w:ascii="宋体" w:hAnsi="宋体" w:cs="宋体"/>
              </w:rPr>
              <w:t>丽水学院附中</w:t>
            </w:r>
          </w:p>
        </w:tc>
        <w:tc>
          <w:tcPr>
            <w:tcW w:w="1575" w:type="dxa"/>
            <w:vAlign w:val="center"/>
          </w:tcPr>
          <w:p>
            <w:pPr>
              <w:jc w:val="center"/>
              <w:rPr>
                <w:rFonts w:ascii="宋体" w:cs="Times New Roman"/>
              </w:rPr>
            </w:pPr>
            <w:r>
              <w:rPr>
                <w:rFonts w:hint="eastAsia" w:ascii="宋体" w:hAnsi="宋体" w:cs="宋体"/>
              </w:rPr>
              <w:t>扩建</w:t>
            </w:r>
          </w:p>
        </w:tc>
        <w:tc>
          <w:tcPr>
            <w:tcW w:w="1575" w:type="dxa"/>
            <w:vAlign w:val="center"/>
          </w:tcPr>
          <w:p>
            <w:pPr>
              <w:jc w:val="center"/>
              <w:rPr>
                <w:rFonts w:ascii="宋体" w:cs="Times New Roman"/>
              </w:rPr>
            </w:pPr>
            <w:r>
              <w:rPr>
                <w:rFonts w:ascii="宋体" w:hAnsi="宋体" w:cs="宋体"/>
              </w:rPr>
              <w:t>2015—2018</w:t>
            </w:r>
          </w:p>
        </w:tc>
        <w:tc>
          <w:tcPr>
            <w:tcW w:w="2269" w:type="dxa"/>
            <w:vAlign w:val="center"/>
          </w:tcPr>
          <w:p>
            <w:pPr>
              <w:rPr>
                <w:rFonts w:ascii="宋体" w:cs="Times New Roman"/>
              </w:rPr>
            </w:pPr>
            <w:r>
              <w:rPr>
                <w:rFonts w:hint="eastAsia" w:ascii="宋体" w:hAnsi="宋体" w:cs="宋体"/>
              </w:rPr>
              <w:t>新建教学楼、报告厅、风雨球场、教工宿舍、运动场及附属工程</w:t>
            </w:r>
          </w:p>
        </w:tc>
        <w:tc>
          <w:tcPr>
            <w:tcW w:w="1260" w:type="dxa"/>
            <w:vAlign w:val="center"/>
          </w:tcPr>
          <w:p>
            <w:pPr>
              <w:jc w:val="center"/>
              <w:rPr>
                <w:rFonts w:ascii="宋体" w:cs="Times New Roman"/>
              </w:rPr>
            </w:pPr>
          </w:p>
        </w:tc>
        <w:tc>
          <w:tcPr>
            <w:tcW w:w="1440" w:type="dxa"/>
            <w:vAlign w:val="center"/>
          </w:tcPr>
          <w:p>
            <w:pPr>
              <w:jc w:val="center"/>
              <w:rPr>
                <w:rFonts w:ascii="宋体" w:cs="Times New Roman"/>
              </w:rPr>
            </w:pPr>
            <w:r>
              <w:rPr>
                <w:rFonts w:ascii="宋体" w:hAnsi="宋体" w:cs="宋体"/>
              </w:rPr>
              <w:t>0.8</w:t>
            </w:r>
          </w:p>
        </w:tc>
        <w:tc>
          <w:tcPr>
            <w:tcW w:w="1331" w:type="dxa"/>
            <w:vAlign w:val="center"/>
          </w:tcPr>
          <w:p>
            <w:pPr>
              <w:jc w:val="center"/>
              <w:rPr>
                <w:rFonts w:ascii="宋体" w:cs="Times New Roman"/>
              </w:rPr>
            </w:pPr>
            <w:r>
              <w:rPr>
                <w:rFonts w:hint="eastAsia" w:ascii="宋体" w:hAnsi="宋体" w:cs="宋体"/>
              </w:rPr>
              <w:t>政府投资</w:t>
            </w:r>
          </w:p>
        </w:tc>
        <w:tc>
          <w:tcPr>
            <w:tcW w:w="1575" w:type="dxa"/>
            <w:vAlign w:val="center"/>
          </w:tcPr>
          <w:p>
            <w:pPr>
              <w:jc w:val="center"/>
              <w:rPr>
                <w:rFonts w:ascii="宋体" w:cs="Times New Roman"/>
              </w:rPr>
            </w:pPr>
            <w:r>
              <w:rPr>
                <w:rFonts w:hint="eastAsia" w:ascii="宋体" w:hAnsi="宋体" w:cs="宋体"/>
              </w:rPr>
              <w:t>市教育局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8" w:type="dxa"/>
            <w:vAlign w:val="center"/>
          </w:tcPr>
          <w:p>
            <w:pPr>
              <w:jc w:val="center"/>
              <w:rPr>
                <w:rFonts w:ascii="宋体" w:cs="Times New Roman"/>
              </w:rPr>
            </w:pPr>
            <w:r>
              <w:rPr>
                <w:rFonts w:ascii="宋体" w:hAnsi="宋体" w:cs="宋体"/>
              </w:rPr>
              <w:t>6</w:t>
            </w:r>
          </w:p>
        </w:tc>
        <w:tc>
          <w:tcPr>
            <w:tcW w:w="2321" w:type="dxa"/>
            <w:vAlign w:val="center"/>
          </w:tcPr>
          <w:p>
            <w:pPr>
              <w:jc w:val="center"/>
              <w:rPr>
                <w:rFonts w:ascii="宋体" w:cs="Times New Roman"/>
              </w:rPr>
            </w:pPr>
            <w:r>
              <w:rPr>
                <w:rFonts w:hint="eastAsia" w:ascii="宋体" w:hAnsi="宋体" w:cs="宋体"/>
              </w:rPr>
              <w:t>丽水二中</w:t>
            </w:r>
          </w:p>
        </w:tc>
        <w:tc>
          <w:tcPr>
            <w:tcW w:w="1575" w:type="dxa"/>
            <w:vAlign w:val="center"/>
          </w:tcPr>
          <w:p>
            <w:pPr>
              <w:jc w:val="center"/>
              <w:rPr>
                <w:rFonts w:ascii="宋体" w:cs="Times New Roman"/>
              </w:rPr>
            </w:pPr>
            <w:r>
              <w:rPr>
                <w:rFonts w:hint="eastAsia" w:ascii="宋体" w:hAnsi="宋体" w:cs="宋体"/>
              </w:rPr>
              <w:t>扩建</w:t>
            </w:r>
          </w:p>
        </w:tc>
        <w:tc>
          <w:tcPr>
            <w:tcW w:w="1575" w:type="dxa"/>
            <w:vAlign w:val="center"/>
          </w:tcPr>
          <w:p>
            <w:pPr>
              <w:jc w:val="center"/>
              <w:rPr>
                <w:rFonts w:ascii="宋体" w:cs="Times New Roman"/>
              </w:rPr>
            </w:pPr>
            <w:r>
              <w:rPr>
                <w:rFonts w:ascii="宋体" w:hAnsi="宋体" w:cs="宋体"/>
              </w:rPr>
              <w:t>2015—2018</w:t>
            </w:r>
          </w:p>
        </w:tc>
        <w:tc>
          <w:tcPr>
            <w:tcW w:w="2269" w:type="dxa"/>
            <w:vAlign w:val="center"/>
          </w:tcPr>
          <w:p>
            <w:pPr>
              <w:rPr>
                <w:rFonts w:ascii="宋体" w:cs="Times New Roman"/>
              </w:rPr>
            </w:pPr>
            <w:r>
              <w:rPr>
                <w:rFonts w:hint="eastAsia" w:ascii="宋体" w:hAnsi="宋体" w:cs="宋体"/>
              </w:rPr>
              <w:t>新建食堂、合班教室、学生宿舍、体艺楼、运动场及附属工程</w:t>
            </w:r>
          </w:p>
        </w:tc>
        <w:tc>
          <w:tcPr>
            <w:tcW w:w="1260" w:type="dxa"/>
            <w:vAlign w:val="center"/>
          </w:tcPr>
          <w:p>
            <w:pPr>
              <w:jc w:val="center"/>
              <w:rPr>
                <w:rFonts w:ascii="宋体" w:cs="Times New Roman"/>
              </w:rPr>
            </w:pPr>
          </w:p>
        </w:tc>
        <w:tc>
          <w:tcPr>
            <w:tcW w:w="1440" w:type="dxa"/>
            <w:vAlign w:val="center"/>
          </w:tcPr>
          <w:p>
            <w:pPr>
              <w:jc w:val="center"/>
              <w:rPr>
                <w:rFonts w:ascii="宋体" w:cs="Times New Roman"/>
              </w:rPr>
            </w:pPr>
            <w:r>
              <w:rPr>
                <w:rFonts w:ascii="宋体" w:hAnsi="宋体" w:cs="宋体"/>
              </w:rPr>
              <w:t>1.2</w:t>
            </w:r>
          </w:p>
        </w:tc>
        <w:tc>
          <w:tcPr>
            <w:tcW w:w="1331" w:type="dxa"/>
            <w:vAlign w:val="center"/>
          </w:tcPr>
          <w:p>
            <w:pPr>
              <w:jc w:val="center"/>
              <w:rPr>
                <w:rFonts w:ascii="宋体" w:cs="Times New Roman"/>
              </w:rPr>
            </w:pPr>
            <w:r>
              <w:rPr>
                <w:rFonts w:hint="eastAsia" w:ascii="宋体" w:hAnsi="宋体" w:cs="宋体"/>
              </w:rPr>
              <w:t>政府投资</w:t>
            </w:r>
          </w:p>
        </w:tc>
        <w:tc>
          <w:tcPr>
            <w:tcW w:w="1575" w:type="dxa"/>
            <w:vAlign w:val="center"/>
          </w:tcPr>
          <w:p>
            <w:pPr>
              <w:jc w:val="center"/>
              <w:rPr>
                <w:rFonts w:ascii="宋体" w:cs="Times New Roman"/>
              </w:rPr>
            </w:pPr>
            <w:r>
              <w:rPr>
                <w:rFonts w:hint="eastAsia" w:ascii="宋体" w:hAnsi="宋体" w:cs="宋体"/>
              </w:rPr>
              <w:t>市教育局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8" w:type="dxa"/>
            <w:vAlign w:val="center"/>
          </w:tcPr>
          <w:p>
            <w:pPr>
              <w:jc w:val="center"/>
              <w:rPr>
                <w:rFonts w:ascii="宋体" w:cs="Times New Roman"/>
              </w:rPr>
            </w:pPr>
            <w:r>
              <w:rPr>
                <w:rFonts w:ascii="宋体" w:hAnsi="宋体" w:cs="宋体"/>
              </w:rPr>
              <w:t>7</w:t>
            </w:r>
          </w:p>
        </w:tc>
        <w:tc>
          <w:tcPr>
            <w:tcW w:w="2321" w:type="dxa"/>
            <w:vAlign w:val="center"/>
          </w:tcPr>
          <w:p>
            <w:pPr>
              <w:jc w:val="center"/>
              <w:rPr>
                <w:rFonts w:ascii="宋体" w:cs="Times New Roman"/>
              </w:rPr>
            </w:pPr>
            <w:r>
              <w:rPr>
                <w:rFonts w:hint="eastAsia" w:ascii="宋体" w:hAnsi="宋体" w:cs="宋体"/>
              </w:rPr>
              <w:t>梅山中学二期</w:t>
            </w:r>
          </w:p>
        </w:tc>
        <w:tc>
          <w:tcPr>
            <w:tcW w:w="1575" w:type="dxa"/>
            <w:vAlign w:val="center"/>
          </w:tcPr>
          <w:p>
            <w:pPr>
              <w:jc w:val="center"/>
              <w:rPr>
                <w:rFonts w:ascii="宋体" w:cs="Times New Roman"/>
              </w:rPr>
            </w:pPr>
            <w:r>
              <w:rPr>
                <w:rFonts w:hint="eastAsia" w:ascii="宋体" w:hAnsi="宋体" w:cs="宋体"/>
              </w:rPr>
              <w:t>扩建</w:t>
            </w:r>
          </w:p>
        </w:tc>
        <w:tc>
          <w:tcPr>
            <w:tcW w:w="1575" w:type="dxa"/>
            <w:vAlign w:val="center"/>
          </w:tcPr>
          <w:p>
            <w:pPr>
              <w:jc w:val="center"/>
              <w:rPr>
                <w:rFonts w:ascii="宋体" w:cs="Times New Roman"/>
              </w:rPr>
            </w:pPr>
            <w:r>
              <w:rPr>
                <w:rFonts w:ascii="宋体" w:hAnsi="宋体" w:cs="宋体"/>
              </w:rPr>
              <w:t>2016—2017</w:t>
            </w:r>
          </w:p>
        </w:tc>
        <w:tc>
          <w:tcPr>
            <w:tcW w:w="2269" w:type="dxa"/>
            <w:vAlign w:val="center"/>
          </w:tcPr>
          <w:p>
            <w:pPr>
              <w:rPr>
                <w:rFonts w:ascii="宋体" w:cs="Times New Roman"/>
              </w:rPr>
            </w:pPr>
            <w:r>
              <w:rPr>
                <w:rFonts w:hint="eastAsia" w:ascii="宋体" w:hAnsi="宋体" w:cs="宋体"/>
              </w:rPr>
              <w:t>二期总建筑面积</w:t>
            </w:r>
            <w:r>
              <w:rPr>
                <w:rFonts w:ascii="宋体" w:hAnsi="宋体" w:cs="宋体"/>
              </w:rPr>
              <w:t>10271</w:t>
            </w:r>
            <w:r>
              <w:rPr>
                <w:rFonts w:hint="eastAsia" w:ascii="宋体" w:hAnsi="宋体" w:cs="宋体"/>
              </w:rPr>
              <w:t>㎡，新建教学楼、办公图书楼、体艺馆及附属工程</w:t>
            </w:r>
          </w:p>
        </w:tc>
        <w:tc>
          <w:tcPr>
            <w:tcW w:w="1260" w:type="dxa"/>
            <w:vAlign w:val="center"/>
          </w:tcPr>
          <w:p>
            <w:pPr>
              <w:jc w:val="center"/>
              <w:rPr>
                <w:rFonts w:ascii="宋体" w:cs="Times New Roman"/>
              </w:rPr>
            </w:pPr>
            <w:r>
              <w:rPr>
                <w:rFonts w:ascii="宋体" w:hAnsi="宋体" w:cs="宋体"/>
              </w:rPr>
              <w:t>20</w:t>
            </w:r>
          </w:p>
        </w:tc>
        <w:tc>
          <w:tcPr>
            <w:tcW w:w="1440" w:type="dxa"/>
            <w:vAlign w:val="center"/>
          </w:tcPr>
          <w:p>
            <w:pPr>
              <w:jc w:val="center"/>
              <w:rPr>
                <w:rFonts w:ascii="宋体" w:cs="Times New Roman"/>
              </w:rPr>
            </w:pPr>
            <w:r>
              <w:rPr>
                <w:rFonts w:ascii="宋体" w:hAnsi="宋体" w:cs="宋体"/>
              </w:rPr>
              <w:t>0.35</w:t>
            </w:r>
          </w:p>
        </w:tc>
        <w:tc>
          <w:tcPr>
            <w:tcW w:w="1331" w:type="dxa"/>
            <w:vAlign w:val="center"/>
          </w:tcPr>
          <w:p>
            <w:pPr>
              <w:jc w:val="center"/>
              <w:rPr>
                <w:rFonts w:ascii="宋体" w:cs="Times New Roman"/>
              </w:rPr>
            </w:pPr>
            <w:r>
              <w:rPr>
                <w:rFonts w:hint="eastAsia" w:ascii="宋体" w:hAnsi="宋体" w:cs="宋体"/>
              </w:rPr>
              <w:t>政府投资</w:t>
            </w:r>
          </w:p>
        </w:tc>
        <w:tc>
          <w:tcPr>
            <w:tcW w:w="1575" w:type="dxa"/>
            <w:vAlign w:val="center"/>
          </w:tcPr>
          <w:p>
            <w:pPr>
              <w:jc w:val="center"/>
              <w:rPr>
                <w:rFonts w:ascii="宋体" w:cs="Times New Roman"/>
              </w:rPr>
            </w:pPr>
            <w:r>
              <w:rPr>
                <w:rFonts w:hint="eastAsia" w:ascii="宋体" w:hAnsi="宋体" w:cs="宋体"/>
              </w:rPr>
              <w:t>莲都区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8" w:type="dxa"/>
            <w:vAlign w:val="center"/>
          </w:tcPr>
          <w:p>
            <w:pPr>
              <w:jc w:val="center"/>
              <w:rPr>
                <w:rFonts w:ascii="宋体" w:cs="Times New Roman"/>
              </w:rPr>
            </w:pPr>
            <w:r>
              <w:rPr>
                <w:rFonts w:ascii="宋体" w:hAnsi="宋体" w:cs="宋体"/>
              </w:rPr>
              <w:t>8</w:t>
            </w:r>
          </w:p>
        </w:tc>
        <w:tc>
          <w:tcPr>
            <w:tcW w:w="2321" w:type="dxa"/>
            <w:vAlign w:val="center"/>
          </w:tcPr>
          <w:p>
            <w:pPr>
              <w:jc w:val="center"/>
              <w:rPr>
                <w:rFonts w:ascii="宋体" w:cs="Times New Roman"/>
              </w:rPr>
            </w:pPr>
            <w:r>
              <w:rPr>
                <w:rFonts w:hint="eastAsia" w:ascii="宋体" w:hAnsi="宋体" w:cs="宋体"/>
              </w:rPr>
              <w:t>碧湖中学二期</w:t>
            </w:r>
          </w:p>
        </w:tc>
        <w:tc>
          <w:tcPr>
            <w:tcW w:w="1575" w:type="dxa"/>
            <w:vAlign w:val="center"/>
          </w:tcPr>
          <w:p>
            <w:pPr>
              <w:jc w:val="center"/>
              <w:rPr>
                <w:rFonts w:ascii="宋体" w:cs="Times New Roman"/>
              </w:rPr>
            </w:pPr>
            <w:r>
              <w:rPr>
                <w:rFonts w:hint="eastAsia" w:ascii="宋体" w:hAnsi="宋体" w:cs="宋体"/>
              </w:rPr>
              <w:t>扩建</w:t>
            </w:r>
          </w:p>
        </w:tc>
        <w:tc>
          <w:tcPr>
            <w:tcW w:w="1575" w:type="dxa"/>
            <w:vAlign w:val="center"/>
          </w:tcPr>
          <w:p>
            <w:pPr>
              <w:jc w:val="center"/>
              <w:rPr>
                <w:rFonts w:ascii="宋体" w:cs="Times New Roman"/>
              </w:rPr>
            </w:pPr>
            <w:r>
              <w:rPr>
                <w:rFonts w:ascii="宋体" w:hAnsi="宋体" w:cs="宋体"/>
              </w:rPr>
              <w:t>2016—2018</w:t>
            </w:r>
          </w:p>
        </w:tc>
        <w:tc>
          <w:tcPr>
            <w:tcW w:w="2269" w:type="dxa"/>
            <w:vAlign w:val="center"/>
          </w:tcPr>
          <w:p>
            <w:pPr>
              <w:rPr>
                <w:rFonts w:ascii="宋体" w:cs="Times New Roman"/>
              </w:rPr>
            </w:pPr>
            <w:r>
              <w:rPr>
                <w:rFonts w:hint="eastAsia" w:ascii="宋体" w:hAnsi="宋体" w:cs="宋体"/>
              </w:rPr>
              <w:t>二期总建筑面积</w:t>
            </w:r>
            <w:r>
              <w:rPr>
                <w:rFonts w:ascii="宋体" w:hAnsi="宋体" w:cs="宋体"/>
              </w:rPr>
              <w:t>10125</w:t>
            </w:r>
            <w:r>
              <w:rPr>
                <w:rFonts w:hint="eastAsia" w:ascii="宋体" w:hAnsi="宋体" w:cs="宋体"/>
              </w:rPr>
              <w:t>㎡，新建教学楼、办公楼、风雨操场、广场及附属工程</w:t>
            </w:r>
          </w:p>
        </w:tc>
        <w:tc>
          <w:tcPr>
            <w:tcW w:w="1260" w:type="dxa"/>
            <w:vAlign w:val="center"/>
          </w:tcPr>
          <w:p>
            <w:pPr>
              <w:jc w:val="center"/>
              <w:rPr>
                <w:rFonts w:ascii="宋体" w:cs="Times New Roman"/>
              </w:rPr>
            </w:pPr>
            <w:r>
              <w:rPr>
                <w:rFonts w:ascii="宋体" w:hAnsi="宋体" w:cs="宋体"/>
              </w:rPr>
              <w:t>24</w:t>
            </w:r>
          </w:p>
        </w:tc>
        <w:tc>
          <w:tcPr>
            <w:tcW w:w="1440" w:type="dxa"/>
            <w:vAlign w:val="center"/>
          </w:tcPr>
          <w:p>
            <w:pPr>
              <w:jc w:val="center"/>
              <w:rPr>
                <w:rFonts w:ascii="宋体" w:cs="Times New Roman"/>
              </w:rPr>
            </w:pPr>
            <w:r>
              <w:rPr>
                <w:rFonts w:ascii="宋体" w:hAnsi="宋体" w:cs="宋体"/>
              </w:rPr>
              <w:t>0.38</w:t>
            </w:r>
          </w:p>
        </w:tc>
        <w:tc>
          <w:tcPr>
            <w:tcW w:w="1331" w:type="dxa"/>
            <w:vAlign w:val="center"/>
          </w:tcPr>
          <w:p>
            <w:pPr>
              <w:jc w:val="center"/>
              <w:rPr>
                <w:rFonts w:ascii="宋体" w:cs="Times New Roman"/>
              </w:rPr>
            </w:pPr>
            <w:r>
              <w:rPr>
                <w:rFonts w:hint="eastAsia" w:ascii="宋体" w:hAnsi="宋体" w:cs="宋体"/>
              </w:rPr>
              <w:t>政府投资</w:t>
            </w:r>
          </w:p>
        </w:tc>
        <w:tc>
          <w:tcPr>
            <w:tcW w:w="1575" w:type="dxa"/>
            <w:vAlign w:val="center"/>
          </w:tcPr>
          <w:p>
            <w:pPr>
              <w:jc w:val="center"/>
              <w:rPr>
                <w:rFonts w:ascii="宋体" w:cs="Times New Roman"/>
              </w:rPr>
            </w:pPr>
            <w:r>
              <w:rPr>
                <w:rFonts w:hint="eastAsia" w:ascii="宋体" w:hAnsi="宋体" w:cs="宋体"/>
              </w:rPr>
              <w:t>莲都区</w:t>
            </w:r>
          </w:p>
        </w:tc>
      </w:tr>
    </w:tbl>
    <w:p>
      <w:pPr>
        <w:ind w:firstLine="640" w:firstLineChars="200"/>
        <w:rPr>
          <w:rFonts w:ascii="黑体" w:hAnsi="黑体" w:eastAsia="黑体" w:cs="Times New Roman"/>
          <w:sz w:val="32"/>
          <w:szCs w:val="32"/>
        </w:rPr>
      </w:pPr>
      <w:r>
        <w:rPr>
          <w:rFonts w:hint="eastAsia" w:ascii="黑体" w:hAnsi="黑体" w:eastAsia="黑体" w:cs="黑体"/>
          <w:sz w:val="32"/>
          <w:szCs w:val="32"/>
        </w:rPr>
        <w:t>二、</w:t>
      </w:r>
      <w:r>
        <w:rPr>
          <w:rFonts w:ascii="黑体" w:hAnsi="黑体" w:eastAsia="黑体" w:cs="黑体"/>
          <w:sz w:val="32"/>
          <w:szCs w:val="32"/>
        </w:rPr>
        <w:t>2017</w:t>
      </w:r>
      <w:r>
        <w:rPr>
          <w:rFonts w:hint="eastAsia" w:ascii="黑体" w:hAnsi="黑体" w:eastAsia="黑体" w:cs="黑体"/>
          <w:sz w:val="32"/>
          <w:szCs w:val="32"/>
        </w:rPr>
        <w:t>年建设计划</w:t>
      </w:r>
    </w:p>
    <w:tbl>
      <w:tblPr>
        <w:tblStyle w:val="1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1"/>
        <w:gridCol w:w="2194"/>
        <w:gridCol w:w="1498"/>
        <w:gridCol w:w="1554"/>
        <w:gridCol w:w="2167"/>
        <w:gridCol w:w="1204"/>
        <w:gridCol w:w="1400"/>
        <w:gridCol w:w="1271"/>
        <w:gridCol w:w="1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828" w:type="dxa"/>
            <w:vAlign w:val="center"/>
          </w:tcPr>
          <w:p>
            <w:pPr>
              <w:jc w:val="center"/>
              <w:rPr>
                <w:rFonts w:ascii="仿宋_GB2312" w:hAnsi="宋体" w:eastAsia="仿宋_GB2312" w:cs="Times New Roman"/>
                <w:b/>
                <w:bCs/>
                <w:sz w:val="28"/>
                <w:szCs w:val="28"/>
              </w:rPr>
            </w:pPr>
            <w:r>
              <w:rPr>
                <w:rFonts w:hint="eastAsia" w:ascii="仿宋_GB2312" w:hAnsi="宋体" w:eastAsia="仿宋_GB2312" w:cs="仿宋_GB2312"/>
                <w:b/>
                <w:bCs/>
              </w:rPr>
              <w:t>序号</w:t>
            </w:r>
          </w:p>
        </w:tc>
        <w:tc>
          <w:tcPr>
            <w:tcW w:w="2321" w:type="dxa"/>
            <w:vAlign w:val="center"/>
          </w:tcPr>
          <w:p>
            <w:pPr>
              <w:jc w:val="center"/>
              <w:rPr>
                <w:rFonts w:ascii="仿宋_GB2312" w:hAnsi="宋体" w:eastAsia="仿宋_GB2312" w:cs="Times New Roman"/>
                <w:b/>
                <w:bCs/>
                <w:sz w:val="28"/>
                <w:szCs w:val="28"/>
              </w:rPr>
            </w:pPr>
            <w:r>
              <w:rPr>
                <w:rFonts w:hint="eastAsia" w:ascii="仿宋_GB2312" w:hAnsi="宋体" w:eastAsia="仿宋_GB2312" w:cs="仿宋_GB2312"/>
                <w:b/>
                <w:bCs/>
              </w:rPr>
              <w:t>项目名称</w:t>
            </w:r>
          </w:p>
        </w:tc>
        <w:tc>
          <w:tcPr>
            <w:tcW w:w="1575" w:type="dxa"/>
            <w:vAlign w:val="center"/>
          </w:tcPr>
          <w:p>
            <w:pPr>
              <w:jc w:val="center"/>
              <w:rPr>
                <w:rFonts w:ascii="仿宋_GB2312" w:hAnsi="宋体" w:eastAsia="仿宋_GB2312" w:cs="Times New Roman"/>
                <w:b/>
                <w:bCs/>
                <w:sz w:val="28"/>
                <w:szCs w:val="28"/>
              </w:rPr>
            </w:pPr>
            <w:r>
              <w:rPr>
                <w:rFonts w:hint="eastAsia" w:ascii="仿宋_GB2312" w:hAnsi="宋体" w:eastAsia="仿宋_GB2312" w:cs="仿宋_GB2312"/>
                <w:b/>
                <w:bCs/>
              </w:rPr>
              <w:t>建设性质</w:t>
            </w:r>
          </w:p>
        </w:tc>
        <w:tc>
          <w:tcPr>
            <w:tcW w:w="1575" w:type="dxa"/>
            <w:vAlign w:val="center"/>
          </w:tcPr>
          <w:p>
            <w:pPr>
              <w:jc w:val="center"/>
              <w:rPr>
                <w:rFonts w:ascii="仿宋_GB2312" w:hAnsi="宋体" w:eastAsia="仿宋_GB2312" w:cs="Times New Roman"/>
                <w:b/>
                <w:bCs/>
                <w:sz w:val="28"/>
                <w:szCs w:val="28"/>
              </w:rPr>
            </w:pPr>
            <w:r>
              <w:rPr>
                <w:rFonts w:hint="eastAsia" w:ascii="仿宋_GB2312" w:hAnsi="宋体" w:eastAsia="仿宋_GB2312" w:cs="仿宋_GB2312"/>
                <w:b/>
                <w:bCs/>
              </w:rPr>
              <w:t>建设起止年限</w:t>
            </w:r>
          </w:p>
        </w:tc>
        <w:tc>
          <w:tcPr>
            <w:tcW w:w="2269" w:type="dxa"/>
            <w:vAlign w:val="center"/>
          </w:tcPr>
          <w:p>
            <w:pPr>
              <w:jc w:val="center"/>
              <w:rPr>
                <w:rFonts w:ascii="仿宋_GB2312" w:hAnsi="宋体" w:eastAsia="仿宋_GB2312" w:cs="Times New Roman"/>
                <w:b/>
                <w:bCs/>
                <w:sz w:val="28"/>
                <w:szCs w:val="28"/>
              </w:rPr>
            </w:pPr>
            <w:r>
              <w:rPr>
                <w:rFonts w:hint="eastAsia" w:ascii="仿宋_GB2312" w:hAnsi="宋体" w:eastAsia="仿宋_GB2312" w:cs="仿宋_GB2312"/>
                <w:b/>
                <w:bCs/>
              </w:rPr>
              <w:t>建设内容和规模</w:t>
            </w:r>
          </w:p>
        </w:tc>
        <w:tc>
          <w:tcPr>
            <w:tcW w:w="1260" w:type="dxa"/>
            <w:vAlign w:val="center"/>
          </w:tcPr>
          <w:p>
            <w:pPr>
              <w:jc w:val="center"/>
              <w:rPr>
                <w:rFonts w:ascii="仿宋_GB2312" w:hAnsi="宋体" w:eastAsia="仿宋_GB2312" w:cs="Times New Roman"/>
                <w:b/>
                <w:bCs/>
                <w:sz w:val="28"/>
                <w:szCs w:val="28"/>
              </w:rPr>
            </w:pPr>
            <w:r>
              <w:rPr>
                <w:rFonts w:hint="eastAsia" w:ascii="仿宋_GB2312" w:hAnsi="宋体" w:eastAsia="仿宋_GB2312" w:cs="仿宋_GB2312"/>
                <w:b/>
                <w:bCs/>
              </w:rPr>
              <w:t>新增</w:t>
            </w:r>
          </w:p>
          <w:p>
            <w:pPr>
              <w:jc w:val="center"/>
              <w:rPr>
                <w:rFonts w:ascii="仿宋_GB2312" w:hAnsi="宋体" w:eastAsia="仿宋_GB2312" w:cs="Times New Roman"/>
                <w:b/>
                <w:bCs/>
                <w:sz w:val="28"/>
                <w:szCs w:val="28"/>
              </w:rPr>
            </w:pPr>
            <w:r>
              <w:rPr>
                <w:rFonts w:hint="eastAsia" w:ascii="仿宋_GB2312" w:hAnsi="宋体" w:eastAsia="仿宋_GB2312" w:cs="仿宋_GB2312"/>
                <w:b/>
                <w:bCs/>
              </w:rPr>
              <w:t>班级数</w:t>
            </w:r>
          </w:p>
        </w:tc>
        <w:tc>
          <w:tcPr>
            <w:tcW w:w="1440" w:type="dxa"/>
            <w:vAlign w:val="center"/>
          </w:tcPr>
          <w:p>
            <w:pPr>
              <w:jc w:val="center"/>
              <w:rPr>
                <w:rFonts w:ascii="仿宋_GB2312" w:hAnsi="宋体" w:eastAsia="仿宋_GB2312" w:cs="Times New Roman"/>
                <w:b/>
                <w:bCs/>
                <w:sz w:val="28"/>
                <w:szCs w:val="28"/>
              </w:rPr>
            </w:pPr>
            <w:r>
              <w:rPr>
                <w:rFonts w:hint="eastAsia" w:ascii="仿宋_GB2312" w:hAnsi="宋体" w:eastAsia="仿宋_GB2312" w:cs="仿宋_GB2312"/>
                <w:b/>
                <w:bCs/>
              </w:rPr>
              <w:t>总投资</w:t>
            </w:r>
          </w:p>
          <w:p>
            <w:pPr>
              <w:jc w:val="center"/>
              <w:rPr>
                <w:rFonts w:ascii="仿宋_GB2312" w:hAnsi="宋体" w:eastAsia="仿宋_GB2312" w:cs="Times New Roman"/>
                <w:b/>
                <w:bCs/>
                <w:sz w:val="28"/>
                <w:szCs w:val="28"/>
              </w:rPr>
            </w:pPr>
            <w:r>
              <w:rPr>
                <w:rFonts w:hint="eastAsia" w:ascii="仿宋_GB2312" w:hAnsi="宋体" w:eastAsia="仿宋_GB2312" w:cs="仿宋_GB2312"/>
                <w:b/>
                <w:bCs/>
              </w:rPr>
              <w:t>单位（亿）</w:t>
            </w:r>
          </w:p>
        </w:tc>
        <w:tc>
          <w:tcPr>
            <w:tcW w:w="1331" w:type="dxa"/>
            <w:vAlign w:val="center"/>
          </w:tcPr>
          <w:p>
            <w:pPr>
              <w:jc w:val="center"/>
              <w:rPr>
                <w:rFonts w:ascii="仿宋_GB2312" w:hAnsi="宋体" w:eastAsia="仿宋_GB2312" w:cs="Times New Roman"/>
                <w:b/>
                <w:bCs/>
                <w:sz w:val="28"/>
                <w:szCs w:val="28"/>
              </w:rPr>
            </w:pPr>
            <w:r>
              <w:rPr>
                <w:rFonts w:hint="eastAsia" w:ascii="仿宋_GB2312" w:hAnsi="宋体" w:eastAsia="仿宋_GB2312" w:cs="仿宋_GB2312"/>
                <w:b/>
                <w:bCs/>
              </w:rPr>
              <w:t>投资</w:t>
            </w:r>
          </w:p>
          <w:p>
            <w:pPr>
              <w:jc w:val="center"/>
              <w:rPr>
                <w:rFonts w:ascii="仿宋_GB2312" w:hAnsi="宋体" w:eastAsia="仿宋_GB2312" w:cs="Times New Roman"/>
                <w:b/>
                <w:bCs/>
                <w:sz w:val="28"/>
                <w:szCs w:val="28"/>
              </w:rPr>
            </w:pPr>
            <w:r>
              <w:rPr>
                <w:rFonts w:hint="eastAsia" w:ascii="仿宋_GB2312" w:hAnsi="宋体" w:eastAsia="仿宋_GB2312" w:cs="仿宋_GB2312"/>
                <w:b/>
                <w:bCs/>
              </w:rPr>
              <w:t>性质</w:t>
            </w:r>
          </w:p>
        </w:tc>
        <w:tc>
          <w:tcPr>
            <w:tcW w:w="1575" w:type="dxa"/>
            <w:vAlign w:val="center"/>
          </w:tcPr>
          <w:p>
            <w:pPr>
              <w:jc w:val="center"/>
              <w:rPr>
                <w:rFonts w:ascii="仿宋_GB2312" w:hAnsi="宋体" w:eastAsia="仿宋_GB2312" w:cs="Times New Roman"/>
                <w:b/>
                <w:bCs/>
                <w:sz w:val="28"/>
                <w:szCs w:val="28"/>
              </w:rPr>
            </w:pPr>
            <w:r>
              <w:rPr>
                <w:rFonts w:hint="eastAsia" w:ascii="仿宋_GB2312" w:hAnsi="宋体" w:eastAsia="仿宋_GB2312" w:cs="仿宋_GB2312"/>
                <w:b/>
                <w:bCs/>
              </w:rPr>
              <w:t>项目责任单位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828" w:type="dxa"/>
            <w:vAlign w:val="center"/>
          </w:tcPr>
          <w:p>
            <w:pPr>
              <w:jc w:val="center"/>
              <w:rPr>
                <w:rFonts w:ascii="宋体" w:cs="Times New Roman"/>
              </w:rPr>
            </w:pPr>
            <w:r>
              <w:rPr>
                <w:rFonts w:ascii="宋体" w:hAnsi="宋体" w:cs="宋体"/>
              </w:rPr>
              <w:t>1</w:t>
            </w:r>
          </w:p>
        </w:tc>
        <w:tc>
          <w:tcPr>
            <w:tcW w:w="2321" w:type="dxa"/>
            <w:vAlign w:val="center"/>
          </w:tcPr>
          <w:p>
            <w:pPr>
              <w:jc w:val="center"/>
              <w:rPr>
                <w:rFonts w:ascii="宋体" w:cs="Times New Roman"/>
              </w:rPr>
            </w:pPr>
            <w:r>
              <w:rPr>
                <w:rFonts w:hint="eastAsia" w:ascii="宋体" w:hAnsi="宋体" w:cs="宋体"/>
              </w:rPr>
              <w:t>余庄前安置小区幼儿园</w:t>
            </w:r>
          </w:p>
        </w:tc>
        <w:tc>
          <w:tcPr>
            <w:tcW w:w="1575" w:type="dxa"/>
            <w:vAlign w:val="center"/>
          </w:tcPr>
          <w:p>
            <w:pPr>
              <w:jc w:val="center"/>
              <w:rPr>
                <w:rFonts w:ascii="宋体" w:cs="Times New Roman"/>
              </w:rPr>
            </w:pPr>
            <w:r>
              <w:rPr>
                <w:rFonts w:hint="eastAsia" w:ascii="宋体" w:hAnsi="宋体" w:cs="宋体"/>
              </w:rPr>
              <w:t>新建</w:t>
            </w:r>
          </w:p>
        </w:tc>
        <w:tc>
          <w:tcPr>
            <w:tcW w:w="1575" w:type="dxa"/>
            <w:vAlign w:val="center"/>
          </w:tcPr>
          <w:p>
            <w:pPr>
              <w:jc w:val="center"/>
              <w:rPr>
                <w:rFonts w:ascii="宋体" w:cs="Times New Roman"/>
              </w:rPr>
            </w:pPr>
            <w:r>
              <w:rPr>
                <w:rFonts w:ascii="宋体" w:hAnsi="宋体" w:cs="宋体"/>
              </w:rPr>
              <w:t>2017—2018</w:t>
            </w:r>
          </w:p>
        </w:tc>
        <w:tc>
          <w:tcPr>
            <w:tcW w:w="2269" w:type="dxa"/>
            <w:vAlign w:val="center"/>
          </w:tcPr>
          <w:p>
            <w:pPr>
              <w:rPr>
                <w:rFonts w:ascii="宋体" w:cs="Times New Roman"/>
              </w:rPr>
            </w:pPr>
            <w:r>
              <w:rPr>
                <w:rFonts w:hint="eastAsia" w:ascii="宋体" w:hAnsi="宋体" w:cs="宋体"/>
              </w:rPr>
              <w:t>占地面积</w:t>
            </w:r>
            <w:r>
              <w:rPr>
                <w:rFonts w:ascii="宋体" w:hAnsi="宋体" w:cs="宋体"/>
              </w:rPr>
              <w:t>8698</w:t>
            </w:r>
            <w:r>
              <w:rPr>
                <w:rFonts w:hint="eastAsia" w:ascii="宋体" w:hAnsi="宋体" w:cs="宋体"/>
              </w:rPr>
              <w:t>㎡，建筑面积</w:t>
            </w:r>
            <w:r>
              <w:rPr>
                <w:rFonts w:ascii="宋体" w:hAnsi="宋体" w:cs="宋体"/>
              </w:rPr>
              <w:t>6088</w:t>
            </w:r>
            <w:r>
              <w:rPr>
                <w:rFonts w:hint="eastAsia" w:ascii="宋体" w:hAnsi="宋体" w:cs="宋体"/>
              </w:rPr>
              <w:t>㎡</w:t>
            </w:r>
          </w:p>
        </w:tc>
        <w:tc>
          <w:tcPr>
            <w:tcW w:w="1260" w:type="dxa"/>
            <w:vAlign w:val="center"/>
          </w:tcPr>
          <w:p>
            <w:pPr>
              <w:jc w:val="center"/>
              <w:rPr>
                <w:rFonts w:ascii="宋体" w:cs="Times New Roman"/>
              </w:rPr>
            </w:pPr>
            <w:r>
              <w:rPr>
                <w:rFonts w:ascii="宋体" w:hAnsi="宋体" w:cs="宋体"/>
              </w:rPr>
              <w:t>12</w:t>
            </w:r>
          </w:p>
        </w:tc>
        <w:tc>
          <w:tcPr>
            <w:tcW w:w="1440" w:type="dxa"/>
            <w:vAlign w:val="center"/>
          </w:tcPr>
          <w:p>
            <w:pPr>
              <w:jc w:val="center"/>
              <w:rPr>
                <w:rFonts w:ascii="宋体" w:cs="Times New Roman"/>
              </w:rPr>
            </w:pPr>
            <w:r>
              <w:rPr>
                <w:rFonts w:ascii="宋体" w:hAnsi="宋体" w:cs="宋体"/>
              </w:rPr>
              <w:t>0.17</w:t>
            </w:r>
          </w:p>
        </w:tc>
        <w:tc>
          <w:tcPr>
            <w:tcW w:w="1331" w:type="dxa"/>
            <w:vAlign w:val="center"/>
          </w:tcPr>
          <w:p>
            <w:pPr>
              <w:jc w:val="center"/>
              <w:rPr>
                <w:rFonts w:ascii="宋体" w:cs="Times New Roman"/>
              </w:rPr>
            </w:pPr>
            <w:r>
              <w:rPr>
                <w:rFonts w:hint="eastAsia" w:ascii="宋体" w:hAnsi="宋体" w:cs="宋体"/>
              </w:rPr>
              <w:t>民间投资</w:t>
            </w:r>
          </w:p>
        </w:tc>
        <w:tc>
          <w:tcPr>
            <w:tcW w:w="1575" w:type="dxa"/>
            <w:vAlign w:val="center"/>
          </w:tcPr>
          <w:p>
            <w:pPr>
              <w:jc w:val="center"/>
              <w:rPr>
                <w:rFonts w:ascii="宋体" w:cs="Times New Roman"/>
              </w:rPr>
            </w:pPr>
            <w:r>
              <w:rPr>
                <w:rFonts w:hint="eastAsia" w:ascii="宋体" w:hAnsi="宋体" w:cs="宋体"/>
              </w:rPr>
              <w:t>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828" w:type="dxa"/>
            <w:vAlign w:val="center"/>
          </w:tcPr>
          <w:p>
            <w:pPr>
              <w:jc w:val="center"/>
              <w:rPr>
                <w:rFonts w:ascii="宋体" w:cs="Times New Roman"/>
              </w:rPr>
            </w:pPr>
            <w:r>
              <w:rPr>
                <w:rFonts w:ascii="宋体" w:hAnsi="宋体" w:cs="宋体"/>
              </w:rPr>
              <w:t>2</w:t>
            </w:r>
          </w:p>
        </w:tc>
        <w:tc>
          <w:tcPr>
            <w:tcW w:w="2321" w:type="dxa"/>
            <w:vAlign w:val="center"/>
          </w:tcPr>
          <w:p>
            <w:pPr>
              <w:jc w:val="center"/>
              <w:rPr>
                <w:rFonts w:ascii="宋体" w:cs="Times New Roman"/>
              </w:rPr>
            </w:pPr>
            <w:r>
              <w:rPr>
                <w:rFonts w:hint="eastAsia" w:ascii="宋体" w:hAnsi="宋体" w:cs="宋体"/>
              </w:rPr>
              <w:t>南六路邻里中心幼儿园</w:t>
            </w:r>
          </w:p>
        </w:tc>
        <w:tc>
          <w:tcPr>
            <w:tcW w:w="1575" w:type="dxa"/>
            <w:vAlign w:val="center"/>
          </w:tcPr>
          <w:p>
            <w:pPr>
              <w:jc w:val="center"/>
              <w:rPr>
                <w:rFonts w:ascii="宋体" w:cs="Times New Roman"/>
              </w:rPr>
            </w:pPr>
            <w:r>
              <w:rPr>
                <w:rFonts w:hint="eastAsia" w:ascii="宋体" w:hAnsi="宋体" w:cs="宋体"/>
              </w:rPr>
              <w:t>新建</w:t>
            </w:r>
          </w:p>
        </w:tc>
        <w:tc>
          <w:tcPr>
            <w:tcW w:w="1575" w:type="dxa"/>
            <w:vAlign w:val="center"/>
          </w:tcPr>
          <w:p>
            <w:pPr>
              <w:jc w:val="center"/>
              <w:rPr>
                <w:rFonts w:ascii="宋体" w:cs="Times New Roman"/>
              </w:rPr>
            </w:pPr>
            <w:r>
              <w:rPr>
                <w:rFonts w:ascii="宋体" w:hAnsi="宋体" w:cs="宋体"/>
              </w:rPr>
              <w:t>2017—2018</w:t>
            </w:r>
          </w:p>
        </w:tc>
        <w:tc>
          <w:tcPr>
            <w:tcW w:w="2269" w:type="dxa"/>
            <w:vAlign w:val="center"/>
          </w:tcPr>
          <w:p>
            <w:pPr>
              <w:rPr>
                <w:rFonts w:ascii="宋体" w:cs="Times New Roman"/>
              </w:rPr>
            </w:pPr>
            <w:r>
              <w:rPr>
                <w:rFonts w:hint="eastAsia" w:ascii="宋体" w:hAnsi="宋体" w:cs="宋体"/>
              </w:rPr>
              <w:t>占地面积</w:t>
            </w:r>
            <w:r>
              <w:rPr>
                <w:rFonts w:ascii="宋体" w:hAnsi="宋体" w:cs="宋体"/>
              </w:rPr>
              <w:t>3777</w:t>
            </w:r>
            <w:r>
              <w:rPr>
                <w:rFonts w:hint="eastAsia" w:ascii="宋体" w:hAnsi="宋体" w:cs="宋体"/>
              </w:rPr>
              <w:t>㎡，建筑面积</w:t>
            </w:r>
            <w:r>
              <w:rPr>
                <w:rFonts w:ascii="宋体" w:hAnsi="宋体" w:cs="宋体"/>
              </w:rPr>
              <w:t>2807</w:t>
            </w:r>
            <w:r>
              <w:rPr>
                <w:rFonts w:hint="eastAsia" w:ascii="宋体" w:hAnsi="宋体" w:cs="宋体"/>
              </w:rPr>
              <w:t>㎡</w:t>
            </w:r>
          </w:p>
        </w:tc>
        <w:tc>
          <w:tcPr>
            <w:tcW w:w="1260" w:type="dxa"/>
            <w:vAlign w:val="center"/>
          </w:tcPr>
          <w:p>
            <w:pPr>
              <w:jc w:val="center"/>
              <w:rPr>
                <w:rFonts w:ascii="宋体" w:cs="Times New Roman"/>
              </w:rPr>
            </w:pPr>
            <w:r>
              <w:rPr>
                <w:rFonts w:ascii="宋体" w:hAnsi="宋体" w:cs="宋体"/>
              </w:rPr>
              <w:t>9</w:t>
            </w:r>
          </w:p>
        </w:tc>
        <w:tc>
          <w:tcPr>
            <w:tcW w:w="1440" w:type="dxa"/>
            <w:vAlign w:val="center"/>
          </w:tcPr>
          <w:p>
            <w:pPr>
              <w:jc w:val="center"/>
              <w:rPr>
                <w:rFonts w:ascii="宋体" w:cs="Times New Roman"/>
              </w:rPr>
            </w:pPr>
            <w:r>
              <w:rPr>
                <w:rFonts w:ascii="宋体" w:hAnsi="宋体" w:cs="宋体"/>
              </w:rPr>
              <w:t>0.1</w:t>
            </w:r>
          </w:p>
        </w:tc>
        <w:tc>
          <w:tcPr>
            <w:tcW w:w="1331" w:type="dxa"/>
            <w:vAlign w:val="center"/>
          </w:tcPr>
          <w:p>
            <w:pPr>
              <w:jc w:val="center"/>
              <w:rPr>
                <w:rFonts w:ascii="宋体" w:cs="Times New Roman"/>
              </w:rPr>
            </w:pPr>
            <w:r>
              <w:rPr>
                <w:rFonts w:hint="eastAsia" w:ascii="宋体" w:hAnsi="宋体" w:cs="宋体"/>
              </w:rPr>
              <w:t>民间投资</w:t>
            </w:r>
          </w:p>
        </w:tc>
        <w:tc>
          <w:tcPr>
            <w:tcW w:w="1575" w:type="dxa"/>
            <w:vAlign w:val="center"/>
          </w:tcPr>
          <w:p>
            <w:pPr>
              <w:jc w:val="center"/>
              <w:rPr>
                <w:rFonts w:ascii="宋体" w:cs="Times New Roman"/>
              </w:rPr>
            </w:pPr>
            <w:r>
              <w:rPr>
                <w:rFonts w:hint="eastAsia" w:ascii="宋体" w:hAnsi="宋体" w:cs="宋体"/>
              </w:rPr>
              <w:t>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828" w:type="dxa"/>
            <w:vAlign w:val="center"/>
          </w:tcPr>
          <w:p>
            <w:pPr>
              <w:jc w:val="center"/>
              <w:rPr>
                <w:rFonts w:ascii="宋体" w:cs="Times New Roman"/>
              </w:rPr>
            </w:pPr>
            <w:r>
              <w:rPr>
                <w:rFonts w:ascii="宋体" w:hAnsi="宋体" w:cs="宋体"/>
              </w:rPr>
              <w:t>3</w:t>
            </w:r>
          </w:p>
        </w:tc>
        <w:tc>
          <w:tcPr>
            <w:tcW w:w="2321" w:type="dxa"/>
            <w:vAlign w:val="center"/>
          </w:tcPr>
          <w:p>
            <w:pPr>
              <w:jc w:val="center"/>
              <w:rPr>
                <w:rFonts w:ascii="宋体" w:cs="Times New Roman"/>
              </w:rPr>
            </w:pPr>
            <w:r>
              <w:rPr>
                <w:rFonts w:hint="eastAsia" w:ascii="宋体" w:hAnsi="宋体" w:cs="宋体"/>
              </w:rPr>
              <w:t>碧湖镇中心幼儿园</w:t>
            </w:r>
          </w:p>
        </w:tc>
        <w:tc>
          <w:tcPr>
            <w:tcW w:w="1575" w:type="dxa"/>
            <w:vAlign w:val="center"/>
          </w:tcPr>
          <w:p>
            <w:pPr>
              <w:jc w:val="center"/>
              <w:rPr>
                <w:rFonts w:ascii="宋体" w:cs="Times New Roman"/>
              </w:rPr>
            </w:pPr>
            <w:r>
              <w:rPr>
                <w:rFonts w:hint="eastAsia" w:ascii="宋体" w:hAnsi="宋体" w:cs="宋体"/>
              </w:rPr>
              <w:t>新建</w:t>
            </w:r>
          </w:p>
        </w:tc>
        <w:tc>
          <w:tcPr>
            <w:tcW w:w="1575" w:type="dxa"/>
            <w:vAlign w:val="center"/>
          </w:tcPr>
          <w:p>
            <w:pPr>
              <w:jc w:val="center"/>
              <w:rPr>
                <w:rFonts w:ascii="宋体" w:cs="Times New Roman"/>
              </w:rPr>
            </w:pPr>
            <w:r>
              <w:rPr>
                <w:rFonts w:ascii="宋体" w:hAnsi="宋体" w:cs="宋体"/>
              </w:rPr>
              <w:t>2017—2018</w:t>
            </w:r>
          </w:p>
        </w:tc>
        <w:tc>
          <w:tcPr>
            <w:tcW w:w="2269" w:type="dxa"/>
            <w:vAlign w:val="center"/>
          </w:tcPr>
          <w:p>
            <w:pPr>
              <w:rPr>
                <w:rFonts w:ascii="宋体" w:cs="Times New Roman"/>
              </w:rPr>
            </w:pPr>
            <w:r>
              <w:rPr>
                <w:rFonts w:hint="eastAsia" w:ascii="宋体" w:hAnsi="宋体" w:cs="宋体"/>
              </w:rPr>
              <w:t>占地</w:t>
            </w:r>
            <w:r>
              <w:rPr>
                <w:rFonts w:ascii="宋体" w:hAnsi="宋体" w:cs="宋体"/>
              </w:rPr>
              <w:t>8000</w:t>
            </w:r>
            <w:r>
              <w:rPr>
                <w:rFonts w:hint="eastAsia" w:ascii="宋体" w:hAnsi="宋体" w:cs="宋体"/>
              </w:rPr>
              <w:t>㎡，建筑面积</w:t>
            </w:r>
            <w:r>
              <w:rPr>
                <w:rFonts w:ascii="宋体" w:hAnsi="宋体" w:cs="宋体"/>
              </w:rPr>
              <w:t>4000</w:t>
            </w:r>
            <w:r>
              <w:rPr>
                <w:rFonts w:hint="eastAsia" w:ascii="宋体" w:hAnsi="宋体" w:cs="宋体"/>
              </w:rPr>
              <w:t>㎡</w:t>
            </w:r>
          </w:p>
        </w:tc>
        <w:tc>
          <w:tcPr>
            <w:tcW w:w="1260" w:type="dxa"/>
            <w:vAlign w:val="center"/>
          </w:tcPr>
          <w:p>
            <w:pPr>
              <w:jc w:val="center"/>
              <w:rPr>
                <w:rFonts w:ascii="宋体" w:cs="Times New Roman"/>
              </w:rPr>
            </w:pPr>
            <w:r>
              <w:rPr>
                <w:rFonts w:ascii="宋体" w:hAnsi="宋体" w:cs="宋体"/>
              </w:rPr>
              <w:t>12</w:t>
            </w:r>
          </w:p>
        </w:tc>
        <w:tc>
          <w:tcPr>
            <w:tcW w:w="1440" w:type="dxa"/>
            <w:vAlign w:val="center"/>
          </w:tcPr>
          <w:p>
            <w:pPr>
              <w:jc w:val="center"/>
              <w:rPr>
                <w:rFonts w:ascii="宋体" w:cs="Times New Roman"/>
              </w:rPr>
            </w:pPr>
            <w:r>
              <w:rPr>
                <w:rFonts w:ascii="宋体" w:hAnsi="宋体" w:cs="宋体"/>
              </w:rPr>
              <w:t>0.5</w:t>
            </w:r>
          </w:p>
        </w:tc>
        <w:tc>
          <w:tcPr>
            <w:tcW w:w="1331" w:type="dxa"/>
            <w:vAlign w:val="center"/>
          </w:tcPr>
          <w:p>
            <w:pPr>
              <w:jc w:val="center"/>
              <w:rPr>
                <w:rFonts w:ascii="宋体" w:cs="Times New Roman"/>
              </w:rPr>
            </w:pPr>
            <w:r>
              <w:rPr>
                <w:rFonts w:hint="eastAsia" w:ascii="宋体" w:hAnsi="宋体" w:cs="宋体"/>
              </w:rPr>
              <w:t>政府投资</w:t>
            </w:r>
          </w:p>
        </w:tc>
        <w:tc>
          <w:tcPr>
            <w:tcW w:w="1575" w:type="dxa"/>
            <w:vAlign w:val="center"/>
          </w:tcPr>
          <w:p>
            <w:pPr>
              <w:jc w:val="center"/>
              <w:rPr>
                <w:rFonts w:ascii="宋体" w:cs="Times New Roman"/>
              </w:rPr>
            </w:pPr>
            <w:r>
              <w:rPr>
                <w:rFonts w:hint="eastAsia" w:ascii="宋体" w:hAnsi="宋体" w:cs="宋体"/>
              </w:rPr>
              <w:t>莲都区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828" w:type="dxa"/>
            <w:vAlign w:val="center"/>
          </w:tcPr>
          <w:p>
            <w:pPr>
              <w:jc w:val="center"/>
              <w:rPr>
                <w:rFonts w:ascii="宋体" w:cs="Times New Roman"/>
              </w:rPr>
            </w:pPr>
            <w:r>
              <w:rPr>
                <w:rFonts w:ascii="宋体" w:hAnsi="宋体" w:cs="宋体"/>
              </w:rPr>
              <w:t>4</w:t>
            </w:r>
          </w:p>
        </w:tc>
        <w:tc>
          <w:tcPr>
            <w:tcW w:w="2321" w:type="dxa"/>
            <w:vAlign w:val="center"/>
          </w:tcPr>
          <w:p>
            <w:pPr>
              <w:jc w:val="center"/>
              <w:rPr>
                <w:rFonts w:ascii="宋体" w:cs="Times New Roman"/>
              </w:rPr>
            </w:pPr>
            <w:r>
              <w:rPr>
                <w:rFonts w:hint="eastAsia" w:ascii="宋体" w:hAnsi="宋体" w:cs="宋体"/>
              </w:rPr>
              <w:t>大洋路小学长岗背校区</w:t>
            </w:r>
          </w:p>
        </w:tc>
        <w:tc>
          <w:tcPr>
            <w:tcW w:w="1575" w:type="dxa"/>
            <w:vAlign w:val="center"/>
          </w:tcPr>
          <w:p>
            <w:pPr>
              <w:jc w:val="center"/>
              <w:rPr>
                <w:rFonts w:ascii="宋体" w:cs="Times New Roman"/>
              </w:rPr>
            </w:pPr>
            <w:r>
              <w:rPr>
                <w:rFonts w:hint="eastAsia" w:ascii="宋体" w:hAnsi="宋体" w:cs="宋体"/>
              </w:rPr>
              <w:t>新建</w:t>
            </w:r>
          </w:p>
        </w:tc>
        <w:tc>
          <w:tcPr>
            <w:tcW w:w="1575" w:type="dxa"/>
            <w:vAlign w:val="center"/>
          </w:tcPr>
          <w:p>
            <w:pPr>
              <w:jc w:val="center"/>
              <w:rPr>
                <w:rFonts w:ascii="宋体" w:cs="Times New Roman"/>
              </w:rPr>
            </w:pPr>
            <w:r>
              <w:rPr>
                <w:rFonts w:ascii="宋体" w:hAnsi="宋体" w:cs="宋体"/>
              </w:rPr>
              <w:t>2017—2018</w:t>
            </w:r>
          </w:p>
        </w:tc>
        <w:tc>
          <w:tcPr>
            <w:tcW w:w="2269" w:type="dxa"/>
            <w:vAlign w:val="center"/>
          </w:tcPr>
          <w:p>
            <w:pPr>
              <w:rPr>
                <w:rFonts w:ascii="宋体" w:cs="Times New Roman"/>
              </w:rPr>
            </w:pPr>
            <w:r>
              <w:rPr>
                <w:rFonts w:hint="eastAsia" w:ascii="宋体" w:hAnsi="宋体" w:cs="宋体"/>
              </w:rPr>
              <w:t>占地面积</w:t>
            </w:r>
            <w:r>
              <w:rPr>
                <w:rFonts w:ascii="宋体" w:hAnsi="宋体" w:cs="宋体"/>
              </w:rPr>
              <w:t>36497</w:t>
            </w:r>
            <w:r>
              <w:rPr>
                <w:rFonts w:hint="eastAsia" w:ascii="宋体" w:hAnsi="宋体" w:cs="宋体"/>
              </w:rPr>
              <w:t>㎡，建筑面积</w:t>
            </w:r>
            <w:r>
              <w:rPr>
                <w:rFonts w:ascii="宋体" w:hAnsi="宋体" w:cs="宋体"/>
              </w:rPr>
              <w:t>22000</w:t>
            </w:r>
            <w:r>
              <w:rPr>
                <w:rFonts w:hint="eastAsia" w:ascii="宋体" w:hAnsi="宋体" w:cs="宋体"/>
              </w:rPr>
              <w:t>㎡</w:t>
            </w:r>
          </w:p>
        </w:tc>
        <w:tc>
          <w:tcPr>
            <w:tcW w:w="1260" w:type="dxa"/>
            <w:vAlign w:val="center"/>
          </w:tcPr>
          <w:p>
            <w:pPr>
              <w:jc w:val="center"/>
              <w:rPr>
                <w:rFonts w:ascii="宋体" w:cs="Times New Roman"/>
              </w:rPr>
            </w:pPr>
            <w:r>
              <w:rPr>
                <w:rFonts w:ascii="宋体" w:hAnsi="宋体" w:cs="宋体"/>
              </w:rPr>
              <w:t>36</w:t>
            </w:r>
          </w:p>
        </w:tc>
        <w:tc>
          <w:tcPr>
            <w:tcW w:w="1440" w:type="dxa"/>
            <w:vAlign w:val="center"/>
          </w:tcPr>
          <w:p>
            <w:pPr>
              <w:jc w:val="center"/>
              <w:rPr>
                <w:rFonts w:ascii="宋体" w:cs="Times New Roman"/>
              </w:rPr>
            </w:pPr>
            <w:r>
              <w:rPr>
                <w:rFonts w:ascii="宋体" w:hAnsi="宋体" w:cs="宋体"/>
              </w:rPr>
              <w:t>1.35</w:t>
            </w:r>
          </w:p>
        </w:tc>
        <w:tc>
          <w:tcPr>
            <w:tcW w:w="1331" w:type="dxa"/>
            <w:vAlign w:val="center"/>
          </w:tcPr>
          <w:p>
            <w:pPr>
              <w:jc w:val="center"/>
              <w:rPr>
                <w:rFonts w:ascii="宋体" w:cs="Times New Roman"/>
              </w:rPr>
            </w:pPr>
            <w:r>
              <w:rPr>
                <w:rFonts w:hint="eastAsia" w:ascii="宋体" w:hAnsi="宋体" w:cs="宋体"/>
              </w:rPr>
              <w:t>政府投资</w:t>
            </w:r>
          </w:p>
        </w:tc>
        <w:tc>
          <w:tcPr>
            <w:tcW w:w="1575" w:type="dxa"/>
            <w:vAlign w:val="center"/>
          </w:tcPr>
          <w:p>
            <w:pPr>
              <w:jc w:val="center"/>
              <w:rPr>
                <w:rFonts w:ascii="宋体" w:cs="Times New Roman"/>
              </w:rPr>
            </w:pPr>
            <w:r>
              <w:rPr>
                <w:rFonts w:hint="eastAsia" w:ascii="宋体" w:hAnsi="宋体" w:cs="宋体"/>
              </w:rPr>
              <w:t>莲都区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828" w:type="dxa"/>
            <w:vAlign w:val="center"/>
          </w:tcPr>
          <w:p>
            <w:pPr>
              <w:jc w:val="center"/>
              <w:rPr>
                <w:rFonts w:ascii="宋体" w:cs="Times New Roman"/>
              </w:rPr>
            </w:pPr>
            <w:r>
              <w:rPr>
                <w:rFonts w:ascii="宋体" w:hAnsi="宋体" w:cs="宋体"/>
              </w:rPr>
              <w:t>5</w:t>
            </w:r>
          </w:p>
        </w:tc>
        <w:tc>
          <w:tcPr>
            <w:tcW w:w="2321" w:type="dxa"/>
            <w:vAlign w:val="center"/>
          </w:tcPr>
          <w:p>
            <w:pPr>
              <w:jc w:val="center"/>
              <w:rPr>
                <w:rFonts w:ascii="宋体" w:cs="Times New Roman"/>
              </w:rPr>
            </w:pPr>
            <w:r>
              <w:rPr>
                <w:rFonts w:hint="eastAsia" w:ascii="宋体" w:hAnsi="宋体" w:cs="宋体"/>
              </w:rPr>
              <w:t>中山小学城西校区</w:t>
            </w:r>
          </w:p>
        </w:tc>
        <w:tc>
          <w:tcPr>
            <w:tcW w:w="1575" w:type="dxa"/>
            <w:vAlign w:val="center"/>
          </w:tcPr>
          <w:p>
            <w:pPr>
              <w:jc w:val="center"/>
              <w:rPr>
                <w:rFonts w:ascii="宋体" w:cs="Times New Roman"/>
              </w:rPr>
            </w:pPr>
            <w:r>
              <w:rPr>
                <w:rFonts w:hint="eastAsia" w:ascii="宋体" w:hAnsi="宋体" w:cs="宋体"/>
              </w:rPr>
              <w:t>新建</w:t>
            </w:r>
          </w:p>
        </w:tc>
        <w:tc>
          <w:tcPr>
            <w:tcW w:w="1575" w:type="dxa"/>
            <w:vAlign w:val="center"/>
          </w:tcPr>
          <w:p>
            <w:pPr>
              <w:jc w:val="center"/>
              <w:rPr>
                <w:rFonts w:ascii="宋体" w:cs="Times New Roman"/>
              </w:rPr>
            </w:pPr>
            <w:r>
              <w:rPr>
                <w:rFonts w:ascii="宋体" w:hAnsi="宋体" w:cs="宋体"/>
              </w:rPr>
              <w:t>2017—2018</w:t>
            </w:r>
          </w:p>
        </w:tc>
        <w:tc>
          <w:tcPr>
            <w:tcW w:w="2269" w:type="dxa"/>
            <w:vAlign w:val="center"/>
          </w:tcPr>
          <w:p>
            <w:pPr>
              <w:rPr>
                <w:rFonts w:ascii="宋体" w:cs="Times New Roman"/>
              </w:rPr>
            </w:pPr>
            <w:r>
              <w:rPr>
                <w:rFonts w:hint="eastAsia" w:ascii="宋体" w:hAnsi="宋体" w:cs="宋体"/>
              </w:rPr>
              <w:t>占地面积</w:t>
            </w:r>
            <w:r>
              <w:rPr>
                <w:rFonts w:ascii="宋体" w:hAnsi="宋体" w:cs="宋体"/>
              </w:rPr>
              <w:t>36000</w:t>
            </w:r>
            <w:r>
              <w:rPr>
                <w:rFonts w:hint="eastAsia" w:ascii="宋体" w:hAnsi="宋体" w:cs="宋体"/>
              </w:rPr>
              <w:t>㎡，建筑面积</w:t>
            </w:r>
            <w:r>
              <w:rPr>
                <w:rFonts w:ascii="宋体" w:hAnsi="宋体" w:cs="宋体"/>
              </w:rPr>
              <w:t>22800</w:t>
            </w:r>
            <w:r>
              <w:rPr>
                <w:rFonts w:hint="eastAsia" w:ascii="宋体" w:hAnsi="宋体" w:cs="宋体"/>
              </w:rPr>
              <w:t>㎡</w:t>
            </w:r>
          </w:p>
        </w:tc>
        <w:tc>
          <w:tcPr>
            <w:tcW w:w="1260" w:type="dxa"/>
            <w:vAlign w:val="center"/>
          </w:tcPr>
          <w:p>
            <w:pPr>
              <w:jc w:val="center"/>
              <w:rPr>
                <w:rFonts w:ascii="宋体" w:cs="Times New Roman"/>
              </w:rPr>
            </w:pPr>
            <w:r>
              <w:rPr>
                <w:rFonts w:ascii="宋体" w:hAnsi="宋体" w:cs="宋体"/>
              </w:rPr>
              <w:t>36</w:t>
            </w:r>
          </w:p>
        </w:tc>
        <w:tc>
          <w:tcPr>
            <w:tcW w:w="1440" w:type="dxa"/>
            <w:vAlign w:val="center"/>
          </w:tcPr>
          <w:p>
            <w:pPr>
              <w:jc w:val="center"/>
              <w:rPr>
                <w:rFonts w:ascii="宋体" w:cs="Times New Roman"/>
              </w:rPr>
            </w:pPr>
            <w:r>
              <w:rPr>
                <w:rFonts w:ascii="宋体" w:hAnsi="宋体" w:cs="宋体"/>
              </w:rPr>
              <w:t>1.35</w:t>
            </w:r>
          </w:p>
        </w:tc>
        <w:tc>
          <w:tcPr>
            <w:tcW w:w="1331" w:type="dxa"/>
            <w:vAlign w:val="center"/>
          </w:tcPr>
          <w:p>
            <w:pPr>
              <w:jc w:val="center"/>
              <w:rPr>
                <w:rFonts w:ascii="宋体" w:cs="Times New Roman"/>
              </w:rPr>
            </w:pPr>
            <w:r>
              <w:rPr>
                <w:rFonts w:hint="eastAsia" w:ascii="宋体" w:hAnsi="宋体" w:cs="宋体"/>
              </w:rPr>
              <w:t>政府投资</w:t>
            </w:r>
          </w:p>
        </w:tc>
        <w:tc>
          <w:tcPr>
            <w:tcW w:w="1575" w:type="dxa"/>
            <w:vAlign w:val="center"/>
          </w:tcPr>
          <w:p>
            <w:pPr>
              <w:jc w:val="center"/>
              <w:rPr>
                <w:rFonts w:ascii="宋体" w:cs="Times New Roman"/>
              </w:rPr>
            </w:pPr>
            <w:r>
              <w:rPr>
                <w:rFonts w:hint="eastAsia" w:ascii="宋体" w:hAnsi="宋体" w:cs="宋体"/>
              </w:rPr>
              <w:t>莲都区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828" w:type="dxa"/>
            <w:vAlign w:val="center"/>
          </w:tcPr>
          <w:p>
            <w:pPr>
              <w:jc w:val="center"/>
              <w:rPr>
                <w:rFonts w:ascii="宋体" w:cs="Times New Roman"/>
              </w:rPr>
            </w:pPr>
            <w:r>
              <w:rPr>
                <w:rFonts w:ascii="宋体" w:hAnsi="宋体" w:cs="宋体"/>
              </w:rPr>
              <w:t>6</w:t>
            </w:r>
          </w:p>
        </w:tc>
        <w:tc>
          <w:tcPr>
            <w:tcW w:w="2321" w:type="dxa"/>
            <w:vAlign w:val="center"/>
          </w:tcPr>
          <w:p>
            <w:pPr>
              <w:jc w:val="center"/>
              <w:rPr>
                <w:rFonts w:ascii="宋体" w:cs="Times New Roman"/>
              </w:rPr>
            </w:pPr>
            <w:r>
              <w:rPr>
                <w:rFonts w:hint="eastAsia" w:ascii="宋体" w:hAnsi="宋体" w:cs="宋体"/>
              </w:rPr>
              <w:t>东港小学</w:t>
            </w:r>
          </w:p>
        </w:tc>
        <w:tc>
          <w:tcPr>
            <w:tcW w:w="1575" w:type="dxa"/>
            <w:vAlign w:val="center"/>
          </w:tcPr>
          <w:p>
            <w:pPr>
              <w:jc w:val="center"/>
              <w:rPr>
                <w:rFonts w:ascii="宋体" w:cs="Times New Roman"/>
              </w:rPr>
            </w:pPr>
            <w:r>
              <w:rPr>
                <w:rFonts w:hint="eastAsia" w:ascii="宋体" w:hAnsi="宋体" w:cs="宋体"/>
              </w:rPr>
              <w:t>新建</w:t>
            </w:r>
          </w:p>
        </w:tc>
        <w:tc>
          <w:tcPr>
            <w:tcW w:w="1575" w:type="dxa"/>
            <w:vAlign w:val="center"/>
          </w:tcPr>
          <w:p>
            <w:pPr>
              <w:jc w:val="center"/>
              <w:rPr>
                <w:rFonts w:ascii="宋体" w:cs="Times New Roman"/>
              </w:rPr>
            </w:pPr>
            <w:r>
              <w:rPr>
                <w:rFonts w:ascii="宋体" w:hAnsi="宋体" w:cs="宋体"/>
              </w:rPr>
              <w:t>2017—2018</w:t>
            </w:r>
          </w:p>
        </w:tc>
        <w:tc>
          <w:tcPr>
            <w:tcW w:w="2269" w:type="dxa"/>
            <w:vAlign w:val="center"/>
          </w:tcPr>
          <w:p>
            <w:pPr>
              <w:rPr>
                <w:rFonts w:ascii="宋体" w:cs="Times New Roman"/>
              </w:rPr>
            </w:pPr>
            <w:r>
              <w:rPr>
                <w:rFonts w:hint="eastAsia" w:ascii="宋体" w:hAnsi="宋体" w:cs="宋体"/>
              </w:rPr>
              <w:t>占地面积</w:t>
            </w:r>
            <w:r>
              <w:rPr>
                <w:rFonts w:ascii="宋体" w:hAnsi="宋体" w:cs="宋体"/>
              </w:rPr>
              <w:t>49662</w:t>
            </w:r>
            <w:r>
              <w:rPr>
                <w:rFonts w:hint="eastAsia" w:ascii="宋体" w:hAnsi="宋体" w:cs="宋体"/>
              </w:rPr>
              <w:t>㎡，建筑面积</w:t>
            </w:r>
            <w:r>
              <w:rPr>
                <w:rFonts w:ascii="宋体" w:hAnsi="宋体" w:cs="宋体"/>
              </w:rPr>
              <w:t>24700</w:t>
            </w:r>
            <w:r>
              <w:rPr>
                <w:rFonts w:hint="eastAsia" w:ascii="宋体" w:hAnsi="宋体" w:cs="宋体"/>
              </w:rPr>
              <w:t>㎡</w:t>
            </w:r>
          </w:p>
        </w:tc>
        <w:tc>
          <w:tcPr>
            <w:tcW w:w="1260" w:type="dxa"/>
            <w:vAlign w:val="center"/>
          </w:tcPr>
          <w:p>
            <w:pPr>
              <w:jc w:val="center"/>
              <w:rPr>
                <w:rFonts w:ascii="宋体" w:cs="Times New Roman"/>
              </w:rPr>
            </w:pPr>
            <w:r>
              <w:rPr>
                <w:rFonts w:ascii="宋体" w:hAnsi="宋体" w:cs="宋体"/>
              </w:rPr>
              <w:t>48</w:t>
            </w:r>
          </w:p>
        </w:tc>
        <w:tc>
          <w:tcPr>
            <w:tcW w:w="1440" w:type="dxa"/>
            <w:vAlign w:val="center"/>
          </w:tcPr>
          <w:p>
            <w:pPr>
              <w:jc w:val="center"/>
              <w:rPr>
                <w:rFonts w:ascii="宋体" w:cs="Times New Roman"/>
              </w:rPr>
            </w:pPr>
            <w:r>
              <w:rPr>
                <w:rFonts w:ascii="宋体" w:hAnsi="宋体" w:cs="宋体"/>
              </w:rPr>
              <w:t>2</w:t>
            </w:r>
          </w:p>
        </w:tc>
        <w:tc>
          <w:tcPr>
            <w:tcW w:w="1331" w:type="dxa"/>
            <w:vAlign w:val="center"/>
          </w:tcPr>
          <w:p>
            <w:pPr>
              <w:jc w:val="center"/>
              <w:rPr>
                <w:rFonts w:ascii="宋体" w:cs="Times New Roman"/>
              </w:rPr>
            </w:pPr>
            <w:r>
              <w:rPr>
                <w:rFonts w:hint="eastAsia" w:ascii="宋体" w:hAnsi="宋体" w:cs="宋体"/>
              </w:rPr>
              <w:t>民间投资</w:t>
            </w:r>
          </w:p>
        </w:tc>
        <w:tc>
          <w:tcPr>
            <w:tcW w:w="1575" w:type="dxa"/>
            <w:vAlign w:val="center"/>
          </w:tcPr>
          <w:p>
            <w:pPr>
              <w:jc w:val="center"/>
              <w:rPr>
                <w:rFonts w:ascii="宋体" w:cs="Times New Roman"/>
              </w:rPr>
            </w:pPr>
            <w:r>
              <w:rPr>
                <w:rFonts w:hint="eastAsia" w:ascii="宋体" w:hAnsi="宋体" w:cs="宋体"/>
              </w:rPr>
              <w:t>莲都区</w:t>
            </w:r>
          </w:p>
        </w:tc>
      </w:tr>
    </w:tbl>
    <w:p>
      <w:pPr>
        <w:ind w:firstLine="640" w:firstLineChars="200"/>
        <w:rPr>
          <w:rFonts w:ascii="黑体" w:hAnsi="黑体" w:eastAsia="黑体" w:cs="Times New Roman"/>
          <w:sz w:val="32"/>
          <w:szCs w:val="32"/>
        </w:rPr>
      </w:pPr>
      <w:r>
        <w:rPr>
          <w:rFonts w:hint="eastAsia" w:ascii="黑体" w:hAnsi="黑体" w:eastAsia="黑体" w:cs="黑体"/>
          <w:sz w:val="32"/>
          <w:szCs w:val="32"/>
        </w:rPr>
        <w:t>三、</w:t>
      </w:r>
      <w:r>
        <w:rPr>
          <w:rFonts w:ascii="黑体" w:hAnsi="黑体" w:eastAsia="黑体" w:cs="黑体"/>
          <w:sz w:val="32"/>
          <w:szCs w:val="32"/>
        </w:rPr>
        <w:t>2018</w:t>
      </w:r>
      <w:r>
        <w:rPr>
          <w:rFonts w:hint="eastAsia" w:ascii="黑体" w:hAnsi="黑体" w:eastAsia="黑体" w:cs="黑体"/>
          <w:sz w:val="32"/>
          <w:szCs w:val="32"/>
        </w:rPr>
        <w:t>年建设计划</w:t>
      </w:r>
    </w:p>
    <w:tbl>
      <w:tblPr>
        <w:tblStyle w:val="1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1"/>
        <w:gridCol w:w="2205"/>
        <w:gridCol w:w="1496"/>
        <w:gridCol w:w="1554"/>
        <w:gridCol w:w="2164"/>
        <w:gridCol w:w="1203"/>
        <w:gridCol w:w="1399"/>
        <w:gridCol w:w="1269"/>
        <w:gridCol w:w="1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828" w:type="dxa"/>
            <w:vAlign w:val="center"/>
          </w:tcPr>
          <w:p>
            <w:pPr>
              <w:jc w:val="center"/>
              <w:rPr>
                <w:rFonts w:ascii="仿宋_GB2312" w:hAnsi="宋体" w:eastAsia="仿宋_GB2312" w:cs="Times New Roman"/>
                <w:b/>
                <w:bCs/>
                <w:sz w:val="28"/>
                <w:szCs w:val="28"/>
              </w:rPr>
            </w:pPr>
            <w:r>
              <w:rPr>
                <w:rFonts w:hint="eastAsia" w:ascii="仿宋_GB2312" w:hAnsi="宋体" w:eastAsia="仿宋_GB2312" w:cs="仿宋_GB2312"/>
                <w:b/>
                <w:bCs/>
              </w:rPr>
              <w:t>序号</w:t>
            </w:r>
          </w:p>
        </w:tc>
        <w:tc>
          <w:tcPr>
            <w:tcW w:w="2321" w:type="dxa"/>
            <w:vAlign w:val="center"/>
          </w:tcPr>
          <w:p>
            <w:pPr>
              <w:jc w:val="center"/>
              <w:rPr>
                <w:rFonts w:ascii="仿宋_GB2312" w:hAnsi="宋体" w:eastAsia="仿宋_GB2312" w:cs="Times New Roman"/>
                <w:b/>
                <w:bCs/>
                <w:sz w:val="28"/>
                <w:szCs w:val="28"/>
              </w:rPr>
            </w:pPr>
            <w:r>
              <w:rPr>
                <w:rFonts w:hint="eastAsia" w:ascii="仿宋_GB2312" w:hAnsi="宋体" w:eastAsia="仿宋_GB2312" w:cs="仿宋_GB2312"/>
                <w:b/>
                <w:bCs/>
              </w:rPr>
              <w:t>项目名称</w:t>
            </w:r>
          </w:p>
        </w:tc>
        <w:tc>
          <w:tcPr>
            <w:tcW w:w="1575" w:type="dxa"/>
            <w:vAlign w:val="center"/>
          </w:tcPr>
          <w:p>
            <w:pPr>
              <w:jc w:val="center"/>
              <w:rPr>
                <w:rFonts w:ascii="仿宋_GB2312" w:hAnsi="宋体" w:eastAsia="仿宋_GB2312" w:cs="Times New Roman"/>
                <w:b/>
                <w:bCs/>
                <w:sz w:val="28"/>
                <w:szCs w:val="28"/>
              </w:rPr>
            </w:pPr>
            <w:r>
              <w:rPr>
                <w:rFonts w:hint="eastAsia" w:ascii="仿宋_GB2312" w:hAnsi="宋体" w:eastAsia="仿宋_GB2312" w:cs="仿宋_GB2312"/>
                <w:b/>
                <w:bCs/>
              </w:rPr>
              <w:t>建设性质</w:t>
            </w:r>
          </w:p>
        </w:tc>
        <w:tc>
          <w:tcPr>
            <w:tcW w:w="1575" w:type="dxa"/>
            <w:vAlign w:val="center"/>
          </w:tcPr>
          <w:p>
            <w:pPr>
              <w:jc w:val="center"/>
              <w:rPr>
                <w:rFonts w:ascii="仿宋_GB2312" w:hAnsi="宋体" w:eastAsia="仿宋_GB2312" w:cs="Times New Roman"/>
                <w:b/>
                <w:bCs/>
                <w:sz w:val="28"/>
                <w:szCs w:val="28"/>
              </w:rPr>
            </w:pPr>
            <w:r>
              <w:rPr>
                <w:rFonts w:hint="eastAsia" w:ascii="仿宋_GB2312" w:hAnsi="宋体" w:eastAsia="仿宋_GB2312" w:cs="仿宋_GB2312"/>
                <w:b/>
                <w:bCs/>
              </w:rPr>
              <w:t>建设起止年限</w:t>
            </w:r>
          </w:p>
        </w:tc>
        <w:tc>
          <w:tcPr>
            <w:tcW w:w="2269" w:type="dxa"/>
            <w:vAlign w:val="center"/>
          </w:tcPr>
          <w:p>
            <w:pPr>
              <w:jc w:val="center"/>
              <w:rPr>
                <w:rFonts w:ascii="仿宋_GB2312" w:hAnsi="宋体" w:eastAsia="仿宋_GB2312" w:cs="Times New Roman"/>
                <w:b/>
                <w:bCs/>
                <w:sz w:val="28"/>
                <w:szCs w:val="28"/>
              </w:rPr>
            </w:pPr>
            <w:r>
              <w:rPr>
                <w:rFonts w:hint="eastAsia" w:ascii="仿宋_GB2312" w:hAnsi="宋体" w:eastAsia="仿宋_GB2312" w:cs="仿宋_GB2312"/>
                <w:b/>
                <w:bCs/>
              </w:rPr>
              <w:t>建设内容和规模</w:t>
            </w:r>
          </w:p>
        </w:tc>
        <w:tc>
          <w:tcPr>
            <w:tcW w:w="1260" w:type="dxa"/>
            <w:vAlign w:val="center"/>
          </w:tcPr>
          <w:p>
            <w:pPr>
              <w:jc w:val="center"/>
              <w:rPr>
                <w:rFonts w:ascii="仿宋_GB2312" w:hAnsi="宋体" w:eastAsia="仿宋_GB2312" w:cs="Times New Roman"/>
                <w:b/>
                <w:bCs/>
                <w:sz w:val="28"/>
                <w:szCs w:val="28"/>
              </w:rPr>
            </w:pPr>
            <w:r>
              <w:rPr>
                <w:rFonts w:hint="eastAsia" w:ascii="仿宋_GB2312" w:hAnsi="宋体" w:eastAsia="仿宋_GB2312" w:cs="仿宋_GB2312"/>
                <w:b/>
                <w:bCs/>
              </w:rPr>
              <w:t>新增</w:t>
            </w:r>
          </w:p>
          <w:p>
            <w:pPr>
              <w:jc w:val="center"/>
              <w:rPr>
                <w:rFonts w:ascii="仿宋_GB2312" w:hAnsi="宋体" w:eastAsia="仿宋_GB2312" w:cs="Times New Roman"/>
                <w:b/>
                <w:bCs/>
                <w:sz w:val="28"/>
                <w:szCs w:val="28"/>
              </w:rPr>
            </w:pPr>
            <w:r>
              <w:rPr>
                <w:rFonts w:hint="eastAsia" w:ascii="仿宋_GB2312" w:hAnsi="宋体" w:eastAsia="仿宋_GB2312" w:cs="仿宋_GB2312"/>
                <w:b/>
                <w:bCs/>
              </w:rPr>
              <w:t>班级数</w:t>
            </w:r>
          </w:p>
        </w:tc>
        <w:tc>
          <w:tcPr>
            <w:tcW w:w="1440" w:type="dxa"/>
            <w:vAlign w:val="center"/>
          </w:tcPr>
          <w:p>
            <w:pPr>
              <w:jc w:val="center"/>
              <w:rPr>
                <w:rFonts w:ascii="仿宋_GB2312" w:hAnsi="宋体" w:eastAsia="仿宋_GB2312" w:cs="Times New Roman"/>
                <w:b/>
                <w:bCs/>
                <w:sz w:val="28"/>
                <w:szCs w:val="28"/>
              </w:rPr>
            </w:pPr>
            <w:r>
              <w:rPr>
                <w:rFonts w:hint="eastAsia" w:ascii="仿宋_GB2312" w:hAnsi="宋体" w:eastAsia="仿宋_GB2312" w:cs="仿宋_GB2312"/>
                <w:b/>
                <w:bCs/>
              </w:rPr>
              <w:t>总投资</w:t>
            </w:r>
          </w:p>
          <w:p>
            <w:pPr>
              <w:jc w:val="center"/>
              <w:rPr>
                <w:rFonts w:ascii="仿宋_GB2312" w:hAnsi="宋体" w:eastAsia="仿宋_GB2312" w:cs="Times New Roman"/>
                <w:b/>
                <w:bCs/>
                <w:sz w:val="28"/>
                <w:szCs w:val="28"/>
              </w:rPr>
            </w:pPr>
            <w:r>
              <w:rPr>
                <w:rFonts w:hint="eastAsia" w:ascii="仿宋_GB2312" w:hAnsi="宋体" w:eastAsia="仿宋_GB2312" w:cs="仿宋_GB2312"/>
                <w:b/>
                <w:bCs/>
              </w:rPr>
              <w:t>单位（亿）</w:t>
            </w:r>
          </w:p>
        </w:tc>
        <w:tc>
          <w:tcPr>
            <w:tcW w:w="1331" w:type="dxa"/>
            <w:vAlign w:val="center"/>
          </w:tcPr>
          <w:p>
            <w:pPr>
              <w:jc w:val="center"/>
              <w:rPr>
                <w:rFonts w:ascii="仿宋_GB2312" w:hAnsi="宋体" w:eastAsia="仿宋_GB2312" w:cs="Times New Roman"/>
                <w:b/>
                <w:bCs/>
                <w:sz w:val="28"/>
                <w:szCs w:val="28"/>
              </w:rPr>
            </w:pPr>
            <w:r>
              <w:rPr>
                <w:rFonts w:hint="eastAsia" w:ascii="仿宋_GB2312" w:hAnsi="宋体" w:eastAsia="仿宋_GB2312" w:cs="仿宋_GB2312"/>
                <w:b/>
                <w:bCs/>
              </w:rPr>
              <w:t>投资</w:t>
            </w:r>
          </w:p>
          <w:p>
            <w:pPr>
              <w:jc w:val="center"/>
              <w:rPr>
                <w:rFonts w:ascii="仿宋_GB2312" w:hAnsi="宋体" w:eastAsia="仿宋_GB2312" w:cs="Times New Roman"/>
                <w:b/>
                <w:bCs/>
                <w:sz w:val="28"/>
                <w:szCs w:val="28"/>
              </w:rPr>
            </w:pPr>
            <w:r>
              <w:rPr>
                <w:rFonts w:hint="eastAsia" w:ascii="仿宋_GB2312" w:hAnsi="宋体" w:eastAsia="仿宋_GB2312" w:cs="仿宋_GB2312"/>
                <w:b/>
                <w:bCs/>
              </w:rPr>
              <w:t>性质</w:t>
            </w:r>
          </w:p>
        </w:tc>
        <w:tc>
          <w:tcPr>
            <w:tcW w:w="1575" w:type="dxa"/>
            <w:vAlign w:val="center"/>
          </w:tcPr>
          <w:p>
            <w:pPr>
              <w:jc w:val="center"/>
              <w:rPr>
                <w:rFonts w:ascii="仿宋_GB2312" w:hAnsi="宋体" w:eastAsia="仿宋_GB2312" w:cs="Times New Roman"/>
                <w:b/>
                <w:bCs/>
                <w:sz w:val="28"/>
                <w:szCs w:val="28"/>
              </w:rPr>
            </w:pPr>
            <w:r>
              <w:rPr>
                <w:rFonts w:hint="eastAsia" w:ascii="仿宋_GB2312" w:hAnsi="宋体" w:eastAsia="仿宋_GB2312" w:cs="仿宋_GB2312"/>
                <w:b/>
                <w:bCs/>
              </w:rPr>
              <w:t>项目责任单位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8" w:type="dxa"/>
            <w:vAlign w:val="center"/>
          </w:tcPr>
          <w:p>
            <w:pPr>
              <w:jc w:val="center"/>
              <w:rPr>
                <w:rFonts w:ascii="宋体" w:cs="Times New Roman"/>
              </w:rPr>
            </w:pPr>
            <w:r>
              <w:rPr>
                <w:rFonts w:ascii="宋体" w:hAnsi="宋体" w:cs="宋体"/>
              </w:rPr>
              <w:t>1</w:t>
            </w:r>
          </w:p>
        </w:tc>
        <w:tc>
          <w:tcPr>
            <w:tcW w:w="2321" w:type="dxa"/>
            <w:vAlign w:val="center"/>
          </w:tcPr>
          <w:p>
            <w:pPr>
              <w:jc w:val="center"/>
              <w:rPr>
                <w:rFonts w:ascii="宋体" w:cs="Times New Roman"/>
              </w:rPr>
            </w:pPr>
            <w:r>
              <w:rPr>
                <w:rFonts w:hint="eastAsia" w:ascii="宋体" w:hAnsi="宋体" w:cs="宋体"/>
              </w:rPr>
              <w:t>富岭安置小区幼儿园</w:t>
            </w:r>
          </w:p>
        </w:tc>
        <w:tc>
          <w:tcPr>
            <w:tcW w:w="1575" w:type="dxa"/>
            <w:vAlign w:val="center"/>
          </w:tcPr>
          <w:p>
            <w:pPr>
              <w:jc w:val="center"/>
              <w:rPr>
                <w:rFonts w:ascii="宋体" w:cs="Times New Roman"/>
              </w:rPr>
            </w:pPr>
            <w:r>
              <w:rPr>
                <w:rFonts w:hint="eastAsia" w:ascii="宋体" w:hAnsi="宋体" w:cs="宋体"/>
              </w:rPr>
              <w:t>新建</w:t>
            </w:r>
          </w:p>
        </w:tc>
        <w:tc>
          <w:tcPr>
            <w:tcW w:w="1575" w:type="dxa"/>
            <w:vAlign w:val="center"/>
          </w:tcPr>
          <w:p>
            <w:pPr>
              <w:jc w:val="center"/>
              <w:rPr>
                <w:rFonts w:ascii="宋体" w:cs="Times New Roman"/>
              </w:rPr>
            </w:pPr>
            <w:r>
              <w:rPr>
                <w:rFonts w:ascii="宋体" w:hAnsi="宋体" w:cs="宋体"/>
              </w:rPr>
              <w:t>2018—2019</w:t>
            </w:r>
          </w:p>
        </w:tc>
        <w:tc>
          <w:tcPr>
            <w:tcW w:w="2269" w:type="dxa"/>
            <w:vAlign w:val="center"/>
          </w:tcPr>
          <w:p>
            <w:pPr>
              <w:rPr>
                <w:rFonts w:ascii="宋体" w:cs="Times New Roman"/>
              </w:rPr>
            </w:pPr>
            <w:r>
              <w:rPr>
                <w:rFonts w:hint="eastAsia" w:ascii="宋体" w:hAnsi="宋体" w:cs="宋体"/>
              </w:rPr>
              <w:t>占地面积</w:t>
            </w:r>
            <w:r>
              <w:rPr>
                <w:rFonts w:ascii="宋体" w:hAnsi="宋体" w:cs="宋体"/>
              </w:rPr>
              <w:t>6677</w:t>
            </w:r>
            <w:r>
              <w:rPr>
                <w:rFonts w:hint="eastAsia" w:ascii="宋体" w:hAnsi="宋体" w:cs="宋体"/>
              </w:rPr>
              <w:t>㎡，建筑面积</w:t>
            </w:r>
            <w:r>
              <w:rPr>
                <w:rFonts w:ascii="宋体" w:hAnsi="宋体" w:cs="宋体"/>
              </w:rPr>
              <w:t>4850</w:t>
            </w:r>
            <w:r>
              <w:rPr>
                <w:rFonts w:hint="eastAsia" w:ascii="宋体" w:hAnsi="宋体" w:cs="宋体"/>
              </w:rPr>
              <w:t>㎡</w:t>
            </w:r>
          </w:p>
        </w:tc>
        <w:tc>
          <w:tcPr>
            <w:tcW w:w="1260" w:type="dxa"/>
            <w:vAlign w:val="center"/>
          </w:tcPr>
          <w:p>
            <w:pPr>
              <w:jc w:val="center"/>
              <w:rPr>
                <w:rFonts w:ascii="宋体" w:cs="Times New Roman"/>
              </w:rPr>
            </w:pPr>
            <w:r>
              <w:rPr>
                <w:rFonts w:ascii="宋体" w:hAnsi="宋体" w:cs="宋体"/>
              </w:rPr>
              <w:t>12</w:t>
            </w:r>
          </w:p>
        </w:tc>
        <w:tc>
          <w:tcPr>
            <w:tcW w:w="1440" w:type="dxa"/>
            <w:vAlign w:val="center"/>
          </w:tcPr>
          <w:p>
            <w:pPr>
              <w:jc w:val="center"/>
              <w:rPr>
                <w:rFonts w:ascii="宋体" w:cs="Times New Roman"/>
              </w:rPr>
            </w:pPr>
            <w:r>
              <w:rPr>
                <w:rFonts w:ascii="宋体" w:hAnsi="宋体" w:cs="宋体"/>
              </w:rPr>
              <w:t>0.15</w:t>
            </w:r>
          </w:p>
        </w:tc>
        <w:tc>
          <w:tcPr>
            <w:tcW w:w="1331" w:type="dxa"/>
            <w:vAlign w:val="center"/>
          </w:tcPr>
          <w:p>
            <w:pPr>
              <w:jc w:val="center"/>
              <w:rPr>
                <w:rFonts w:ascii="宋体" w:cs="Times New Roman"/>
              </w:rPr>
            </w:pPr>
            <w:r>
              <w:rPr>
                <w:rFonts w:hint="eastAsia" w:ascii="宋体" w:hAnsi="宋体" w:cs="宋体"/>
              </w:rPr>
              <w:t>民间投资</w:t>
            </w:r>
          </w:p>
        </w:tc>
        <w:tc>
          <w:tcPr>
            <w:tcW w:w="1575" w:type="dxa"/>
            <w:vAlign w:val="center"/>
          </w:tcPr>
          <w:p>
            <w:pPr>
              <w:jc w:val="center"/>
              <w:rPr>
                <w:rFonts w:ascii="宋体" w:cs="Times New Roman"/>
              </w:rPr>
            </w:pPr>
            <w:r>
              <w:rPr>
                <w:rFonts w:hint="eastAsia" w:ascii="宋体" w:hAnsi="宋体" w:cs="宋体"/>
              </w:rPr>
              <w:t>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8" w:type="dxa"/>
            <w:vAlign w:val="center"/>
          </w:tcPr>
          <w:p>
            <w:pPr>
              <w:jc w:val="center"/>
              <w:rPr>
                <w:rFonts w:ascii="宋体" w:cs="Times New Roman"/>
              </w:rPr>
            </w:pPr>
            <w:r>
              <w:rPr>
                <w:rFonts w:ascii="宋体" w:hAnsi="宋体" w:cs="宋体"/>
              </w:rPr>
              <w:t>2</w:t>
            </w:r>
          </w:p>
        </w:tc>
        <w:tc>
          <w:tcPr>
            <w:tcW w:w="2321" w:type="dxa"/>
            <w:vAlign w:val="center"/>
          </w:tcPr>
          <w:p>
            <w:pPr>
              <w:rPr>
                <w:rFonts w:ascii="宋体" w:cs="Times New Roman"/>
              </w:rPr>
            </w:pPr>
            <w:r>
              <w:rPr>
                <w:rFonts w:hint="eastAsia" w:ascii="宋体" w:hAnsi="宋体" w:cs="宋体"/>
              </w:rPr>
              <w:t>灯塔幼儿园八一宾馆分园</w:t>
            </w:r>
          </w:p>
        </w:tc>
        <w:tc>
          <w:tcPr>
            <w:tcW w:w="1575" w:type="dxa"/>
            <w:vAlign w:val="center"/>
          </w:tcPr>
          <w:p>
            <w:pPr>
              <w:jc w:val="center"/>
              <w:rPr>
                <w:rFonts w:ascii="宋体" w:cs="Times New Roman"/>
              </w:rPr>
            </w:pPr>
            <w:r>
              <w:rPr>
                <w:rFonts w:hint="eastAsia" w:ascii="宋体" w:hAnsi="宋体" w:cs="宋体"/>
              </w:rPr>
              <w:t>新建</w:t>
            </w:r>
          </w:p>
        </w:tc>
        <w:tc>
          <w:tcPr>
            <w:tcW w:w="1575" w:type="dxa"/>
            <w:vAlign w:val="center"/>
          </w:tcPr>
          <w:p>
            <w:pPr>
              <w:jc w:val="center"/>
              <w:rPr>
                <w:rFonts w:ascii="宋体" w:cs="Times New Roman"/>
              </w:rPr>
            </w:pPr>
            <w:r>
              <w:rPr>
                <w:rFonts w:ascii="宋体" w:hAnsi="宋体" w:cs="宋体"/>
              </w:rPr>
              <w:t>2018—2019</w:t>
            </w:r>
          </w:p>
        </w:tc>
        <w:tc>
          <w:tcPr>
            <w:tcW w:w="2269" w:type="dxa"/>
            <w:vAlign w:val="center"/>
          </w:tcPr>
          <w:p>
            <w:pPr>
              <w:rPr>
                <w:rFonts w:ascii="宋体" w:cs="Times New Roman"/>
              </w:rPr>
            </w:pPr>
            <w:r>
              <w:rPr>
                <w:rFonts w:hint="eastAsia" w:ascii="宋体" w:hAnsi="宋体" w:cs="宋体"/>
              </w:rPr>
              <w:t>占地面积</w:t>
            </w:r>
            <w:r>
              <w:rPr>
                <w:rFonts w:ascii="宋体" w:hAnsi="宋体" w:cs="宋体"/>
              </w:rPr>
              <w:t>4655</w:t>
            </w:r>
            <w:r>
              <w:rPr>
                <w:rFonts w:hint="eastAsia" w:ascii="宋体" w:hAnsi="宋体" w:cs="宋体"/>
              </w:rPr>
              <w:t>㎡，建筑面积</w:t>
            </w:r>
            <w:r>
              <w:rPr>
                <w:rFonts w:ascii="宋体" w:hAnsi="宋体" w:cs="宋体"/>
              </w:rPr>
              <w:t>3187</w:t>
            </w:r>
            <w:r>
              <w:rPr>
                <w:rFonts w:hint="eastAsia" w:ascii="宋体" w:hAnsi="宋体" w:cs="宋体"/>
              </w:rPr>
              <w:t>㎡</w:t>
            </w:r>
          </w:p>
        </w:tc>
        <w:tc>
          <w:tcPr>
            <w:tcW w:w="1260" w:type="dxa"/>
            <w:vAlign w:val="center"/>
          </w:tcPr>
          <w:p>
            <w:pPr>
              <w:jc w:val="center"/>
              <w:rPr>
                <w:rFonts w:ascii="宋体" w:cs="Times New Roman"/>
              </w:rPr>
            </w:pPr>
            <w:r>
              <w:rPr>
                <w:rFonts w:ascii="宋体" w:hAnsi="宋体" w:cs="宋体"/>
              </w:rPr>
              <w:t>9</w:t>
            </w:r>
          </w:p>
        </w:tc>
        <w:tc>
          <w:tcPr>
            <w:tcW w:w="1440" w:type="dxa"/>
            <w:vAlign w:val="center"/>
          </w:tcPr>
          <w:p>
            <w:pPr>
              <w:jc w:val="center"/>
              <w:rPr>
                <w:rFonts w:ascii="宋体" w:cs="Times New Roman"/>
              </w:rPr>
            </w:pPr>
            <w:r>
              <w:rPr>
                <w:rFonts w:ascii="宋体" w:hAnsi="宋体" w:cs="宋体"/>
              </w:rPr>
              <w:t>0.35</w:t>
            </w:r>
          </w:p>
        </w:tc>
        <w:tc>
          <w:tcPr>
            <w:tcW w:w="1331" w:type="dxa"/>
            <w:vAlign w:val="center"/>
          </w:tcPr>
          <w:p>
            <w:pPr>
              <w:jc w:val="center"/>
              <w:rPr>
                <w:rFonts w:ascii="宋体" w:cs="Times New Roman"/>
              </w:rPr>
            </w:pPr>
            <w:r>
              <w:rPr>
                <w:rFonts w:hint="eastAsia" w:ascii="宋体" w:hAnsi="宋体" w:cs="宋体"/>
              </w:rPr>
              <w:t>政府投资</w:t>
            </w:r>
          </w:p>
        </w:tc>
        <w:tc>
          <w:tcPr>
            <w:tcW w:w="1575" w:type="dxa"/>
            <w:vAlign w:val="center"/>
          </w:tcPr>
          <w:p>
            <w:pPr>
              <w:jc w:val="center"/>
              <w:rPr>
                <w:rFonts w:ascii="宋体" w:cs="Times New Roman"/>
              </w:rPr>
            </w:pPr>
            <w:r>
              <w:rPr>
                <w:rFonts w:hint="eastAsia" w:ascii="宋体" w:hAnsi="宋体" w:cs="宋体"/>
              </w:rPr>
              <w:t>莲都区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8" w:type="dxa"/>
            <w:vAlign w:val="center"/>
          </w:tcPr>
          <w:p>
            <w:pPr>
              <w:jc w:val="center"/>
              <w:rPr>
                <w:rFonts w:ascii="宋体" w:cs="Times New Roman"/>
              </w:rPr>
            </w:pPr>
            <w:r>
              <w:rPr>
                <w:rFonts w:ascii="宋体" w:hAnsi="宋体" w:cs="宋体"/>
              </w:rPr>
              <w:t>3</w:t>
            </w:r>
          </w:p>
        </w:tc>
        <w:tc>
          <w:tcPr>
            <w:tcW w:w="2321" w:type="dxa"/>
            <w:vAlign w:val="center"/>
          </w:tcPr>
          <w:p>
            <w:pPr>
              <w:jc w:val="center"/>
              <w:rPr>
                <w:rFonts w:ascii="宋体" w:cs="Times New Roman"/>
              </w:rPr>
            </w:pPr>
            <w:r>
              <w:rPr>
                <w:rFonts w:hint="eastAsia" w:ascii="宋体" w:hAnsi="宋体" w:cs="宋体"/>
              </w:rPr>
              <w:t>富岭东一小学</w:t>
            </w:r>
          </w:p>
        </w:tc>
        <w:tc>
          <w:tcPr>
            <w:tcW w:w="1575" w:type="dxa"/>
            <w:vAlign w:val="center"/>
          </w:tcPr>
          <w:p>
            <w:pPr>
              <w:jc w:val="center"/>
              <w:rPr>
                <w:rFonts w:ascii="宋体" w:cs="Times New Roman"/>
              </w:rPr>
            </w:pPr>
            <w:r>
              <w:rPr>
                <w:rFonts w:hint="eastAsia" w:ascii="宋体" w:hAnsi="宋体" w:cs="宋体"/>
              </w:rPr>
              <w:t>新建</w:t>
            </w:r>
          </w:p>
        </w:tc>
        <w:tc>
          <w:tcPr>
            <w:tcW w:w="1575" w:type="dxa"/>
            <w:vAlign w:val="center"/>
          </w:tcPr>
          <w:p>
            <w:pPr>
              <w:jc w:val="center"/>
              <w:rPr>
                <w:rFonts w:ascii="宋体" w:cs="Times New Roman"/>
              </w:rPr>
            </w:pPr>
            <w:r>
              <w:rPr>
                <w:rFonts w:ascii="宋体" w:hAnsi="宋体" w:cs="宋体"/>
              </w:rPr>
              <w:t>2018—2020</w:t>
            </w:r>
          </w:p>
        </w:tc>
        <w:tc>
          <w:tcPr>
            <w:tcW w:w="2269" w:type="dxa"/>
            <w:vAlign w:val="center"/>
          </w:tcPr>
          <w:p>
            <w:pPr>
              <w:rPr>
                <w:rFonts w:ascii="宋体" w:cs="Times New Roman"/>
              </w:rPr>
            </w:pPr>
            <w:r>
              <w:rPr>
                <w:rFonts w:hint="eastAsia" w:ascii="宋体" w:hAnsi="宋体" w:cs="宋体"/>
              </w:rPr>
              <w:t>占地面积</w:t>
            </w:r>
            <w:r>
              <w:rPr>
                <w:rFonts w:ascii="宋体" w:hAnsi="宋体" w:cs="宋体"/>
              </w:rPr>
              <w:t>31200</w:t>
            </w:r>
            <w:r>
              <w:rPr>
                <w:rFonts w:hint="eastAsia" w:ascii="宋体" w:hAnsi="宋体" w:cs="宋体"/>
              </w:rPr>
              <w:t>㎡，建筑面积</w:t>
            </w:r>
            <w:r>
              <w:rPr>
                <w:rFonts w:ascii="宋体" w:hAnsi="宋体" w:cs="宋体"/>
              </w:rPr>
              <w:t>21282</w:t>
            </w:r>
            <w:r>
              <w:rPr>
                <w:rFonts w:hint="eastAsia" w:ascii="宋体" w:hAnsi="宋体" w:cs="宋体"/>
              </w:rPr>
              <w:t>㎡</w:t>
            </w:r>
          </w:p>
        </w:tc>
        <w:tc>
          <w:tcPr>
            <w:tcW w:w="1260" w:type="dxa"/>
            <w:vAlign w:val="center"/>
          </w:tcPr>
          <w:p>
            <w:pPr>
              <w:jc w:val="center"/>
              <w:rPr>
                <w:rFonts w:ascii="宋体" w:cs="Times New Roman"/>
              </w:rPr>
            </w:pPr>
            <w:r>
              <w:rPr>
                <w:rFonts w:ascii="宋体" w:hAnsi="宋体" w:cs="宋体"/>
              </w:rPr>
              <w:t>36</w:t>
            </w:r>
          </w:p>
        </w:tc>
        <w:tc>
          <w:tcPr>
            <w:tcW w:w="1440" w:type="dxa"/>
            <w:vAlign w:val="center"/>
          </w:tcPr>
          <w:p>
            <w:pPr>
              <w:jc w:val="center"/>
              <w:rPr>
                <w:rFonts w:ascii="宋体" w:cs="Times New Roman"/>
              </w:rPr>
            </w:pPr>
            <w:r>
              <w:rPr>
                <w:rFonts w:ascii="宋体" w:hAnsi="宋体" w:cs="宋体"/>
              </w:rPr>
              <w:t>1</w:t>
            </w:r>
          </w:p>
        </w:tc>
        <w:tc>
          <w:tcPr>
            <w:tcW w:w="1331" w:type="dxa"/>
            <w:vAlign w:val="center"/>
          </w:tcPr>
          <w:p>
            <w:pPr>
              <w:jc w:val="center"/>
              <w:rPr>
                <w:rFonts w:ascii="宋体" w:cs="Times New Roman"/>
              </w:rPr>
            </w:pPr>
            <w:r>
              <w:rPr>
                <w:rFonts w:hint="eastAsia" w:ascii="宋体" w:hAnsi="宋体" w:cs="宋体"/>
              </w:rPr>
              <w:t>政府投资</w:t>
            </w:r>
          </w:p>
        </w:tc>
        <w:tc>
          <w:tcPr>
            <w:tcW w:w="1575" w:type="dxa"/>
            <w:vAlign w:val="center"/>
          </w:tcPr>
          <w:p>
            <w:pPr>
              <w:jc w:val="center"/>
              <w:rPr>
                <w:rFonts w:ascii="宋体" w:cs="Times New Roman"/>
              </w:rPr>
            </w:pPr>
            <w:r>
              <w:rPr>
                <w:rFonts w:hint="eastAsia" w:ascii="宋体" w:hAnsi="宋体" w:cs="宋体"/>
              </w:rPr>
              <w:t>开发区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8" w:type="dxa"/>
            <w:vAlign w:val="center"/>
          </w:tcPr>
          <w:p>
            <w:pPr>
              <w:jc w:val="center"/>
              <w:rPr>
                <w:rFonts w:ascii="宋体" w:cs="Times New Roman"/>
              </w:rPr>
            </w:pPr>
            <w:r>
              <w:rPr>
                <w:rFonts w:ascii="宋体" w:hAnsi="宋体" w:cs="宋体"/>
              </w:rPr>
              <w:t>4</w:t>
            </w:r>
          </w:p>
        </w:tc>
        <w:tc>
          <w:tcPr>
            <w:tcW w:w="2321" w:type="dxa"/>
            <w:vAlign w:val="center"/>
          </w:tcPr>
          <w:p>
            <w:pPr>
              <w:jc w:val="center"/>
              <w:rPr>
                <w:rFonts w:ascii="宋体" w:cs="Times New Roman"/>
              </w:rPr>
            </w:pPr>
            <w:r>
              <w:rPr>
                <w:rFonts w:hint="eastAsia" w:ascii="宋体" w:hAnsi="宋体" w:cs="宋体"/>
              </w:rPr>
              <w:t>囿山小学青林校区</w:t>
            </w:r>
          </w:p>
        </w:tc>
        <w:tc>
          <w:tcPr>
            <w:tcW w:w="1575" w:type="dxa"/>
            <w:vAlign w:val="center"/>
          </w:tcPr>
          <w:p>
            <w:pPr>
              <w:jc w:val="center"/>
              <w:rPr>
                <w:rFonts w:ascii="宋体" w:cs="Times New Roman"/>
              </w:rPr>
            </w:pPr>
            <w:r>
              <w:rPr>
                <w:rFonts w:hint="eastAsia" w:ascii="宋体" w:hAnsi="宋体" w:cs="宋体"/>
              </w:rPr>
              <w:t>新建</w:t>
            </w:r>
          </w:p>
        </w:tc>
        <w:tc>
          <w:tcPr>
            <w:tcW w:w="1575" w:type="dxa"/>
            <w:vAlign w:val="center"/>
          </w:tcPr>
          <w:p>
            <w:pPr>
              <w:jc w:val="center"/>
              <w:rPr>
                <w:rFonts w:ascii="宋体" w:cs="Times New Roman"/>
              </w:rPr>
            </w:pPr>
            <w:r>
              <w:rPr>
                <w:rFonts w:ascii="宋体" w:hAnsi="宋体" w:cs="宋体"/>
              </w:rPr>
              <w:t>2018—2020</w:t>
            </w:r>
          </w:p>
        </w:tc>
        <w:tc>
          <w:tcPr>
            <w:tcW w:w="2269" w:type="dxa"/>
            <w:vAlign w:val="center"/>
          </w:tcPr>
          <w:p>
            <w:pPr>
              <w:rPr>
                <w:rFonts w:ascii="宋体" w:cs="Times New Roman"/>
              </w:rPr>
            </w:pPr>
            <w:r>
              <w:rPr>
                <w:rFonts w:hint="eastAsia" w:ascii="宋体" w:hAnsi="宋体" w:cs="宋体"/>
              </w:rPr>
              <w:t>占地面积</w:t>
            </w:r>
            <w:r>
              <w:rPr>
                <w:rFonts w:ascii="宋体" w:hAnsi="宋体" w:cs="宋体"/>
              </w:rPr>
              <w:t>38000</w:t>
            </w:r>
            <w:r>
              <w:rPr>
                <w:rFonts w:hint="eastAsia" w:ascii="宋体" w:hAnsi="宋体" w:cs="宋体"/>
              </w:rPr>
              <w:t>㎡，建筑面积</w:t>
            </w:r>
            <w:r>
              <w:rPr>
                <w:rFonts w:ascii="宋体" w:hAnsi="宋体" w:cs="宋体"/>
              </w:rPr>
              <w:t>22000</w:t>
            </w:r>
            <w:r>
              <w:rPr>
                <w:rFonts w:hint="eastAsia" w:ascii="宋体" w:hAnsi="宋体" w:cs="宋体"/>
              </w:rPr>
              <w:t>㎡</w:t>
            </w:r>
          </w:p>
        </w:tc>
        <w:tc>
          <w:tcPr>
            <w:tcW w:w="1260" w:type="dxa"/>
            <w:vAlign w:val="center"/>
          </w:tcPr>
          <w:p>
            <w:pPr>
              <w:jc w:val="center"/>
              <w:rPr>
                <w:rFonts w:ascii="宋体" w:cs="Times New Roman"/>
              </w:rPr>
            </w:pPr>
            <w:r>
              <w:rPr>
                <w:rFonts w:ascii="宋体" w:hAnsi="宋体" w:cs="宋体"/>
              </w:rPr>
              <w:t>36</w:t>
            </w:r>
          </w:p>
        </w:tc>
        <w:tc>
          <w:tcPr>
            <w:tcW w:w="1440" w:type="dxa"/>
            <w:vAlign w:val="center"/>
          </w:tcPr>
          <w:p>
            <w:pPr>
              <w:jc w:val="center"/>
              <w:rPr>
                <w:rFonts w:ascii="宋体" w:cs="Times New Roman"/>
              </w:rPr>
            </w:pPr>
            <w:r>
              <w:rPr>
                <w:rFonts w:ascii="宋体" w:hAnsi="宋体" w:cs="宋体"/>
              </w:rPr>
              <w:t>1.35</w:t>
            </w:r>
          </w:p>
        </w:tc>
        <w:tc>
          <w:tcPr>
            <w:tcW w:w="1331" w:type="dxa"/>
            <w:vAlign w:val="center"/>
          </w:tcPr>
          <w:p>
            <w:pPr>
              <w:jc w:val="center"/>
              <w:rPr>
                <w:rFonts w:ascii="宋体" w:cs="Times New Roman"/>
              </w:rPr>
            </w:pPr>
            <w:r>
              <w:rPr>
                <w:rFonts w:hint="eastAsia" w:ascii="宋体" w:hAnsi="宋体" w:cs="宋体"/>
              </w:rPr>
              <w:t>政府投资</w:t>
            </w:r>
          </w:p>
        </w:tc>
        <w:tc>
          <w:tcPr>
            <w:tcW w:w="1575" w:type="dxa"/>
            <w:vAlign w:val="center"/>
          </w:tcPr>
          <w:p>
            <w:pPr>
              <w:jc w:val="center"/>
              <w:rPr>
                <w:rFonts w:ascii="宋体" w:cs="Times New Roman"/>
              </w:rPr>
            </w:pPr>
            <w:r>
              <w:rPr>
                <w:rFonts w:hint="eastAsia" w:ascii="宋体" w:hAnsi="宋体" w:cs="宋体"/>
              </w:rPr>
              <w:t>莲都区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8" w:type="dxa"/>
            <w:vAlign w:val="center"/>
          </w:tcPr>
          <w:p>
            <w:pPr>
              <w:jc w:val="center"/>
              <w:rPr>
                <w:rFonts w:ascii="宋体" w:cs="Times New Roman"/>
              </w:rPr>
            </w:pPr>
            <w:r>
              <w:rPr>
                <w:rFonts w:ascii="宋体" w:hAnsi="宋体" w:cs="宋体"/>
              </w:rPr>
              <w:t>5</w:t>
            </w:r>
          </w:p>
        </w:tc>
        <w:tc>
          <w:tcPr>
            <w:tcW w:w="2321" w:type="dxa"/>
            <w:vAlign w:val="center"/>
          </w:tcPr>
          <w:p>
            <w:pPr>
              <w:jc w:val="center"/>
              <w:rPr>
                <w:rFonts w:ascii="宋体" w:cs="Times New Roman"/>
              </w:rPr>
            </w:pPr>
            <w:r>
              <w:rPr>
                <w:rFonts w:hint="eastAsia" w:ascii="宋体" w:hAnsi="宋体" w:cs="宋体"/>
              </w:rPr>
              <w:t>碧湖第三小学</w:t>
            </w:r>
          </w:p>
        </w:tc>
        <w:tc>
          <w:tcPr>
            <w:tcW w:w="1575" w:type="dxa"/>
            <w:vAlign w:val="center"/>
          </w:tcPr>
          <w:p>
            <w:pPr>
              <w:jc w:val="center"/>
              <w:rPr>
                <w:rFonts w:ascii="宋体" w:cs="Times New Roman"/>
              </w:rPr>
            </w:pPr>
            <w:r>
              <w:rPr>
                <w:rFonts w:hint="eastAsia" w:ascii="宋体" w:hAnsi="宋体" w:cs="宋体"/>
              </w:rPr>
              <w:t>新建</w:t>
            </w:r>
          </w:p>
        </w:tc>
        <w:tc>
          <w:tcPr>
            <w:tcW w:w="1575" w:type="dxa"/>
            <w:vAlign w:val="center"/>
          </w:tcPr>
          <w:p>
            <w:pPr>
              <w:jc w:val="center"/>
              <w:rPr>
                <w:rFonts w:ascii="宋体" w:cs="Times New Roman"/>
              </w:rPr>
            </w:pPr>
            <w:r>
              <w:rPr>
                <w:rFonts w:ascii="宋体" w:hAnsi="宋体" w:cs="宋体"/>
              </w:rPr>
              <w:t>2018—2020</w:t>
            </w:r>
          </w:p>
        </w:tc>
        <w:tc>
          <w:tcPr>
            <w:tcW w:w="2269" w:type="dxa"/>
            <w:vAlign w:val="center"/>
          </w:tcPr>
          <w:p>
            <w:pPr>
              <w:rPr>
                <w:rFonts w:ascii="宋体" w:cs="Times New Roman"/>
              </w:rPr>
            </w:pPr>
            <w:r>
              <w:rPr>
                <w:rFonts w:hint="eastAsia" w:ascii="宋体" w:hAnsi="宋体" w:cs="宋体"/>
              </w:rPr>
              <w:t>占地面积</w:t>
            </w:r>
            <w:r>
              <w:rPr>
                <w:rFonts w:ascii="宋体" w:hAnsi="宋体" w:cs="宋体"/>
              </w:rPr>
              <w:t>36272</w:t>
            </w:r>
            <w:r>
              <w:rPr>
                <w:rFonts w:hint="eastAsia" w:ascii="宋体" w:hAnsi="宋体" w:cs="宋体"/>
              </w:rPr>
              <w:t>㎡，建筑面积</w:t>
            </w:r>
            <w:r>
              <w:rPr>
                <w:rFonts w:ascii="宋体" w:hAnsi="宋体" w:cs="宋体"/>
              </w:rPr>
              <w:t>24700</w:t>
            </w:r>
            <w:r>
              <w:rPr>
                <w:rFonts w:hint="eastAsia" w:ascii="宋体" w:hAnsi="宋体" w:cs="宋体"/>
              </w:rPr>
              <w:t>㎡</w:t>
            </w:r>
          </w:p>
        </w:tc>
        <w:tc>
          <w:tcPr>
            <w:tcW w:w="1260" w:type="dxa"/>
            <w:vAlign w:val="center"/>
          </w:tcPr>
          <w:p>
            <w:pPr>
              <w:jc w:val="center"/>
              <w:rPr>
                <w:rFonts w:ascii="宋体" w:cs="Times New Roman"/>
              </w:rPr>
            </w:pPr>
            <w:r>
              <w:rPr>
                <w:rFonts w:ascii="宋体" w:hAnsi="宋体" w:cs="宋体"/>
              </w:rPr>
              <w:t>36</w:t>
            </w:r>
          </w:p>
        </w:tc>
        <w:tc>
          <w:tcPr>
            <w:tcW w:w="1440" w:type="dxa"/>
            <w:vAlign w:val="center"/>
          </w:tcPr>
          <w:p>
            <w:pPr>
              <w:jc w:val="center"/>
              <w:rPr>
                <w:rFonts w:ascii="宋体" w:cs="Times New Roman"/>
              </w:rPr>
            </w:pPr>
            <w:r>
              <w:rPr>
                <w:rFonts w:ascii="宋体" w:hAnsi="宋体" w:cs="宋体"/>
              </w:rPr>
              <w:t>1</w:t>
            </w:r>
          </w:p>
        </w:tc>
        <w:tc>
          <w:tcPr>
            <w:tcW w:w="1331" w:type="dxa"/>
            <w:vAlign w:val="center"/>
          </w:tcPr>
          <w:p>
            <w:pPr>
              <w:jc w:val="center"/>
              <w:rPr>
                <w:rFonts w:ascii="宋体" w:cs="Times New Roman"/>
              </w:rPr>
            </w:pPr>
            <w:r>
              <w:rPr>
                <w:rFonts w:hint="eastAsia" w:ascii="宋体" w:hAnsi="宋体" w:cs="宋体"/>
              </w:rPr>
              <w:t>政府投资</w:t>
            </w:r>
          </w:p>
        </w:tc>
        <w:tc>
          <w:tcPr>
            <w:tcW w:w="1575" w:type="dxa"/>
            <w:vAlign w:val="center"/>
          </w:tcPr>
          <w:p>
            <w:pPr>
              <w:jc w:val="center"/>
              <w:rPr>
                <w:rFonts w:ascii="宋体" w:cs="Times New Roman"/>
              </w:rPr>
            </w:pPr>
            <w:r>
              <w:rPr>
                <w:rFonts w:hint="eastAsia" w:ascii="宋体" w:hAnsi="宋体" w:cs="宋体"/>
              </w:rPr>
              <w:t>莲都区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28" w:type="dxa"/>
            <w:vAlign w:val="center"/>
          </w:tcPr>
          <w:p>
            <w:pPr>
              <w:jc w:val="center"/>
              <w:rPr>
                <w:rFonts w:ascii="宋体" w:cs="Times New Roman"/>
              </w:rPr>
            </w:pPr>
            <w:r>
              <w:rPr>
                <w:rFonts w:ascii="宋体" w:hAnsi="宋体" w:cs="宋体"/>
              </w:rPr>
              <w:t>6</w:t>
            </w:r>
          </w:p>
        </w:tc>
        <w:tc>
          <w:tcPr>
            <w:tcW w:w="2321" w:type="dxa"/>
            <w:vAlign w:val="center"/>
          </w:tcPr>
          <w:p>
            <w:pPr>
              <w:jc w:val="center"/>
              <w:rPr>
                <w:rFonts w:ascii="宋体" w:cs="Times New Roman"/>
              </w:rPr>
            </w:pPr>
            <w:r>
              <w:rPr>
                <w:rFonts w:hint="eastAsia" w:ascii="宋体" w:hAnsi="宋体" w:cs="宋体"/>
              </w:rPr>
              <w:t>第四中学（职高）</w:t>
            </w:r>
          </w:p>
        </w:tc>
        <w:tc>
          <w:tcPr>
            <w:tcW w:w="1575" w:type="dxa"/>
            <w:vAlign w:val="center"/>
          </w:tcPr>
          <w:p>
            <w:pPr>
              <w:jc w:val="center"/>
              <w:rPr>
                <w:rFonts w:ascii="宋体" w:cs="Times New Roman"/>
              </w:rPr>
            </w:pPr>
            <w:r>
              <w:rPr>
                <w:rFonts w:hint="eastAsia" w:ascii="宋体" w:hAnsi="宋体" w:cs="宋体"/>
              </w:rPr>
              <w:t>新建</w:t>
            </w:r>
          </w:p>
        </w:tc>
        <w:tc>
          <w:tcPr>
            <w:tcW w:w="1575" w:type="dxa"/>
            <w:vAlign w:val="center"/>
          </w:tcPr>
          <w:p>
            <w:pPr>
              <w:jc w:val="center"/>
              <w:rPr>
                <w:rFonts w:ascii="宋体" w:cs="Times New Roman"/>
              </w:rPr>
            </w:pPr>
            <w:r>
              <w:rPr>
                <w:rFonts w:ascii="宋体" w:hAnsi="宋体" w:cs="宋体"/>
              </w:rPr>
              <w:t>2018—2021</w:t>
            </w:r>
          </w:p>
        </w:tc>
        <w:tc>
          <w:tcPr>
            <w:tcW w:w="2269" w:type="dxa"/>
            <w:vAlign w:val="center"/>
          </w:tcPr>
          <w:p>
            <w:pPr>
              <w:rPr>
                <w:rFonts w:ascii="宋体" w:cs="Times New Roman"/>
              </w:rPr>
            </w:pPr>
            <w:r>
              <w:rPr>
                <w:rFonts w:hint="eastAsia" w:ascii="宋体" w:hAnsi="宋体" w:cs="宋体"/>
              </w:rPr>
              <w:t>占地面积</w:t>
            </w:r>
            <w:r>
              <w:rPr>
                <w:rFonts w:ascii="宋体" w:hAnsi="宋体" w:cs="宋体"/>
              </w:rPr>
              <w:t>53360</w:t>
            </w:r>
            <w:r>
              <w:rPr>
                <w:rFonts w:hint="eastAsia" w:ascii="宋体" w:hAnsi="宋体" w:cs="宋体"/>
              </w:rPr>
              <w:t>㎡，建筑面积</w:t>
            </w:r>
            <w:r>
              <w:rPr>
                <w:rFonts w:ascii="宋体" w:hAnsi="宋体" w:cs="宋体"/>
              </w:rPr>
              <w:t>77818</w:t>
            </w:r>
            <w:r>
              <w:rPr>
                <w:rFonts w:hint="eastAsia" w:ascii="宋体" w:hAnsi="宋体" w:cs="宋体"/>
              </w:rPr>
              <w:t>㎡</w:t>
            </w:r>
          </w:p>
        </w:tc>
        <w:tc>
          <w:tcPr>
            <w:tcW w:w="1260" w:type="dxa"/>
            <w:vAlign w:val="center"/>
          </w:tcPr>
          <w:p>
            <w:pPr>
              <w:jc w:val="center"/>
              <w:rPr>
                <w:rFonts w:ascii="宋体" w:cs="Times New Roman"/>
              </w:rPr>
            </w:pPr>
            <w:r>
              <w:rPr>
                <w:rFonts w:ascii="宋体" w:hAnsi="宋体" w:cs="宋体"/>
              </w:rPr>
              <w:t>54</w:t>
            </w:r>
          </w:p>
        </w:tc>
        <w:tc>
          <w:tcPr>
            <w:tcW w:w="1440" w:type="dxa"/>
            <w:vAlign w:val="center"/>
          </w:tcPr>
          <w:p>
            <w:pPr>
              <w:jc w:val="center"/>
              <w:rPr>
                <w:rFonts w:ascii="宋体" w:cs="Times New Roman"/>
              </w:rPr>
            </w:pPr>
            <w:r>
              <w:rPr>
                <w:rFonts w:ascii="宋体" w:hAnsi="宋体" w:cs="宋体"/>
              </w:rPr>
              <w:t>2.46</w:t>
            </w:r>
          </w:p>
        </w:tc>
        <w:tc>
          <w:tcPr>
            <w:tcW w:w="1331" w:type="dxa"/>
            <w:vAlign w:val="center"/>
          </w:tcPr>
          <w:p>
            <w:pPr>
              <w:jc w:val="center"/>
              <w:rPr>
                <w:rFonts w:ascii="宋体" w:cs="Times New Roman"/>
              </w:rPr>
            </w:pPr>
            <w:r>
              <w:rPr>
                <w:rFonts w:hint="eastAsia" w:ascii="宋体" w:hAnsi="宋体" w:cs="宋体"/>
              </w:rPr>
              <w:t>民间投资</w:t>
            </w:r>
          </w:p>
        </w:tc>
        <w:tc>
          <w:tcPr>
            <w:tcW w:w="1575" w:type="dxa"/>
            <w:vAlign w:val="center"/>
          </w:tcPr>
          <w:p>
            <w:pPr>
              <w:jc w:val="center"/>
              <w:rPr>
                <w:rFonts w:ascii="宋体" w:cs="Times New Roman"/>
              </w:rPr>
            </w:pPr>
            <w:r>
              <w:rPr>
                <w:rFonts w:hint="eastAsia" w:ascii="宋体" w:hAnsi="宋体" w:cs="宋体"/>
              </w:rPr>
              <w:t>市教育局</w:t>
            </w:r>
          </w:p>
        </w:tc>
      </w:tr>
    </w:tbl>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spacing w:line="560" w:lineRule="exact"/>
        <w:rPr>
          <w:rFonts w:ascii="仿宋_GB2312" w:hAnsi="楷体" w:eastAsia="仿宋_GB2312" w:cs="Times New Roman"/>
          <w:spacing w:val="-8"/>
          <w:kern w:val="0"/>
          <w:sz w:val="52"/>
          <w:szCs w:val="52"/>
        </w:rPr>
      </w:pPr>
      <w:r>
        <w:rPr>
          <w:rFonts w:hint="eastAsia" w:ascii="仿宋_GB2312" w:eastAsia="仿宋_GB2312" w:cs="仿宋_GB2312"/>
          <w:sz w:val="31"/>
          <w:szCs w:val="31"/>
        </w:rPr>
        <w:t>附件</w:t>
      </w:r>
      <w:r>
        <w:rPr>
          <w:rFonts w:ascii="仿宋_GB2312" w:eastAsia="仿宋_GB2312" w:cs="仿宋_GB2312"/>
          <w:sz w:val="31"/>
          <w:szCs w:val="31"/>
        </w:rPr>
        <w:t>2</w:t>
      </w:r>
      <w:r>
        <w:rPr>
          <w:rFonts w:hint="eastAsia" w:ascii="仿宋_GB2312" w:eastAsia="仿宋_GB2312" w:cs="仿宋_GB2312"/>
          <w:sz w:val="31"/>
          <w:szCs w:val="31"/>
        </w:rPr>
        <w:t>：</w:t>
      </w:r>
      <w:r>
        <w:rPr>
          <w:rFonts w:ascii="仿宋_GB2312" w:eastAsia="仿宋_GB2312" w:cs="仿宋_GB2312"/>
          <w:sz w:val="31"/>
          <w:szCs w:val="31"/>
        </w:rPr>
        <w:t xml:space="preserve">   </w:t>
      </w:r>
      <w:r>
        <w:rPr>
          <w:rFonts w:hint="eastAsia" w:ascii="仿宋_GB2312" w:hAnsi="楷体" w:eastAsia="仿宋_GB2312" w:cs="仿宋_GB2312"/>
          <w:spacing w:val="-8"/>
          <w:kern w:val="0"/>
          <w:sz w:val="52"/>
          <w:szCs w:val="52"/>
        </w:rPr>
        <w:t>丽水市教育“十三五”重大建设项目表（实施类）</w:t>
      </w:r>
    </w:p>
    <w:p>
      <w:pPr>
        <w:rPr>
          <w:rFonts w:ascii="仿宋_GB2312" w:eastAsia="仿宋_GB2312" w:cs="Times New Roman"/>
          <w:sz w:val="31"/>
          <w:szCs w:val="31"/>
        </w:rPr>
      </w:pPr>
    </w:p>
    <w:tbl>
      <w:tblPr>
        <w:tblStyle w:val="18"/>
        <w:tblW w:w="12563" w:type="dxa"/>
        <w:jc w:val="center"/>
        <w:tblLayout w:type="autofit"/>
        <w:tblCellMar>
          <w:top w:w="0" w:type="dxa"/>
          <w:left w:w="108" w:type="dxa"/>
          <w:bottom w:w="0" w:type="dxa"/>
          <w:right w:w="108" w:type="dxa"/>
        </w:tblCellMar>
      </w:tblPr>
      <w:tblGrid>
        <w:gridCol w:w="453"/>
        <w:gridCol w:w="404"/>
        <w:gridCol w:w="922"/>
        <w:gridCol w:w="190"/>
        <w:gridCol w:w="730"/>
        <w:gridCol w:w="685"/>
        <w:gridCol w:w="1216"/>
        <w:gridCol w:w="4608"/>
        <w:gridCol w:w="1229"/>
        <w:gridCol w:w="951"/>
        <w:gridCol w:w="1175"/>
      </w:tblGrid>
      <w:tr>
        <w:tblPrEx>
          <w:tblCellMar>
            <w:top w:w="0" w:type="dxa"/>
            <w:left w:w="108" w:type="dxa"/>
            <w:bottom w:w="0" w:type="dxa"/>
            <w:right w:w="108" w:type="dxa"/>
          </w:tblCellMar>
        </w:tblPrEx>
        <w:trPr>
          <w:trHeight w:val="270" w:hRule="atLeast"/>
          <w:jc w:val="center"/>
        </w:trPr>
        <w:tc>
          <w:tcPr>
            <w:tcW w:w="453" w:type="dxa"/>
            <w:tcBorders>
              <w:top w:val="nil"/>
              <w:left w:val="nil"/>
              <w:bottom w:val="nil"/>
              <w:right w:val="nil"/>
            </w:tcBorders>
            <w:noWrap/>
            <w:vAlign w:val="center"/>
          </w:tcPr>
          <w:p>
            <w:pPr>
              <w:widowControl/>
              <w:jc w:val="center"/>
              <w:rPr>
                <w:rFonts w:ascii="宋体" w:cs="Times New Roman"/>
                <w:b/>
                <w:bCs/>
                <w:kern w:val="0"/>
                <w:sz w:val="32"/>
                <w:szCs w:val="32"/>
              </w:rPr>
            </w:pPr>
          </w:p>
        </w:tc>
        <w:tc>
          <w:tcPr>
            <w:tcW w:w="1516" w:type="dxa"/>
            <w:gridSpan w:val="3"/>
            <w:tcBorders>
              <w:top w:val="nil"/>
              <w:left w:val="nil"/>
              <w:bottom w:val="nil"/>
              <w:right w:val="nil"/>
            </w:tcBorders>
            <w:noWrap/>
            <w:vAlign w:val="center"/>
          </w:tcPr>
          <w:p>
            <w:pPr>
              <w:widowControl/>
              <w:jc w:val="center"/>
              <w:rPr>
                <w:rFonts w:ascii="宋体" w:cs="Times New Roman"/>
                <w:b/>
                <w:bCs/>
                <w:kern w:val="0"/>
                <w:sz w:val="32"/>
                <w:szCs w:val="32"/>
              </w:rPr>
            </w:pPr>
          </w:p>
        </w:tc>
        <w:tc>
          <w:tcPr>
            <w:tcW w:w="730" w:type="dxa"/>
            <w:tcBorders>
              <w:top w:val="nil"/>
              <w:left w:val="nil"/>
              <w:bottom w:val="nil"/>
              <w:right w:val="nil"/>
            </w:tcBorders>
            <w:noWrap/>
            <w:vAlign w:val="center"/>
          </w:tcPr>
          <w:p>
            <w:pPr>
              <w:widowControl/>
              <w:jc w:val="center"/>
              <w:rPr>
                <w:rFonts w:ascii="宋体" w:cs="Times New Roman"/>
                <w:b/>
                <w:bCs/>
                <w:kern w:val="0"/>
                <w:sz w:val="32"/>
                <w:szCs w:val="32"/>
              </w:rPr>
            </w:pPr>
          </w:p>
        </w:tc>
        <w:tc>
          <w:tcPr>
            <w:tcW w:w="685" w:type="dxa"/>
            <w:tcBorders>
              <w:top w:val="nil"/>
              <w:left w:val="nil"/>
              <w:bottom w:val="nil"/>
              <w:right w:val="nil"/>
            </w:tcBorders>
            <w:noWrap/>
            <w:vAlign w:val="center"/>
          </w:tcPr>
          <w:p>
            <w:pPr>
              <w:widowControl/>
              <w:jc w:val="center"/>
              <w:rPr>
                <w:rFonts w:ascii="宋体" w:cs="Times New Roman"/>
                <w:b/>
                <w:bCs/>
                <w:kern w:val="0"/>
                <w:sz w:val="32"/>
                <w:szCs w:val="32"/>
              </w:rPr>
            </w:pPr>
          </w:p>
        </w:tc>
        <w:tc>
          <w:tcPr>
            <w:tcW w:w="1216" w:type="dxa"/>
            <w:tcBorders>
              <w:top w:val="nil"/>
              <w:left w:val="nil"/>
              <w:bottom w:val="nil"/>
              <w:right w:val="nil"/>
            </w:tcBorders>
            <w:noWrap/>
            <w:vAlign w:val="center"/>
          </w:tcPr>
          <w:p>
            <w:pPr>
              <w:widowControl/>
              <w:jc w:val="center"/>
              <w:rPr>
                <w:rFonts w:ascii="宋体" w:cs="Times New Roman"/>
                <w:b/>
                <w:bCs/>
                <w:kern w:val="0"/>
                <w:sz w:val="32"/>
                <w:szCs w:val="32"/>
              </w:rPr>
            </w:pPr>
          </w:p>
        </w:tc>
        <w:tc>
          <w:tcPr>
            <w:tcW w:w="4608" w:type="dxa"/>
            <w:tcBorders>
              <w:top w:val="nil"/>
              <w:left w:val="nil"/>
              <w:bottom w:val="nil"/>
              <w:right w:val="nil"/>
            </w:tcBorders>
            <w:noWrap/>
            <w:vAlign w:val="center"/>
          </w:tcPr>
          <w:p>
            <w:pPr>
              <w:widowControl/>
              <w:jc w:val="center"/>
              <w:rPr>
                <w:rFonts w:ascii="宋体" w:cs="Times New Roman"/>
                <w:b/>
                <w:bCs/>
                <w:kern w:val="0"/>
                <w:sz w:val="32"/>
                <w:szCs w:val="32"/>
              </w:rPr>
            </w:pPr>
          </w:p>
        </w:tc>
        <w:tc>
          <w:tcPr>
            <w:tcW w:w="1229" w:type="dxa"/>
            <w:tcBorders>
              <w:top w:val="nil"/>
              <w:left w:val="nil"/>
              <w:bottom w:val="nil"/>
              <w:right w:val="nil"/>
            </w:tcBorders>
            <w:noWrap/>
            <w:vAlign w:val="center"/>
          </w:tcPr>
          <w:p>
            <w:pPr>
              <w:widowControl/>
              <w:jc w:val="center"/>
              <w:rPr>
                <w:rFonts w:ascii="宋体" w:cs="Times New Roman"/>
                <w:b/>
                <w:bCs/>
                <w:kern w:val="0"/>
                <w:sz w:val="32"/>
                <w:szCs w:val="32"/>
              </w:rPr>
            </w:pPr>
          </w:p>
        </w:tc>
        <w:tc>
          <w:tcPr>
            <w:tcW w:w="951" w:type="dxa"/>
            <w:tcBorders>
              <w:top w:val="nil"/>
              <w:left w:val="nil"/>
              <w:bottom w:val="nil"/>
              <w:right w:val="nil"/>
            </w:tcBorders>
            <w:noWrap/>
            <w:vAlign w:val="center"/>
          </w:tcPr>
          <w:p>
            <w:pPr>
              <w:widowControl/>
              <w:jc w:val="center"/>
              <w:rPr>
                <w:rFonts w:ascii="宋体" w:cs="Times New Roman"/>
                <w:b/>
                <w:bCs/>
                <w:kern w:val="0"/>
                <w:sz w:val="32"/>
                <w:szCs w:val="32"/>
              </w:rPr>
            </w:pPr>
          </w:p>
        </w:tc>
        <w:tc>
          <w:tcPr>
            <w:tcW w:w="1175" w:type="dxa"/>
            <w:tcBorders>
              <w:top w:val="nil"/>
              <w:left w:val="nil"/>
              <w:bottom w:val="nil"/>
              <w:right w:val="nil"/>
            </w:tcBorders>
            <w:noWrap/>
            <w:vAlign w:val="center"/>
          </w:tcPr>
          <w:p>
            <w:pPr>
              <w:widowControl/>
              <w:rPr>
                <w:rFonts w:ascii="宋体" w:cs="Times New Roman"/>
                <w:b/>
                <w:bCs/>
                <w:kern w:val="0"/>
                <w:sz w:val="32"/>
                <w:szCs w:val="32"/>
              </w:rPr>
            </w:pPr>
          </w:p>
        </w:tc>
      </w:tr>
      <w:tr>
        <w:tblPrEx>
          <w:tblCellMar>
            <w:top w:w="0" w:type="dxa"/>
            <w:left w:w="108" w:type="dxa"/>
            <w:bottom w:w="0" w:type="dxa"/>
            <w:right w:w="108" w:type="dxa"/>
          </w:tblCellMar>
        </w:tblPrEx>
        <w:trPr>
          <w:trHeight w:val="780" w:hRule="atLeast"/>
          <w:jc w:val="center"/>
        </w:trPr>
        <w:tc>
          <w:tcPr>
            <w:tcW w:w="45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序号</w:t>
            </w:r>
          </w:p>
        </w:tc>
        <w:tc>
          <w:tcPr>
            <w:tcW w:w="1516" w:type="dxa"/>
            <w:gridSpan w:val="3"/>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项目名称</w:t>
            </w:r>
          </w:p>
        </w:tc>
        <w:tc>
          <w:tcPr>
            <w:tcW w:w="73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建设性质</w:t>
            </w:r>
          </w:p>
        </w:tc>
        <w:tc>
          <w:tcPr>
            <w:tcW w:w="68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建设地点</w:t>
            </w:r>
          </w:p>
        </w:tc>
        <w:tc>
          <w:tcPr>
            <w:tcW w:w="12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建设起止年限</w:t>
            </w:r>
          </w:p>
        </w:tc>
        <w:tc>
          <w:tcPr>
            <w:tcW w:w="460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建设内容和规模</w:t>
            </w:r>
          </w:p>
        </w:tc>
        <w:tc>
          <w:tcPr>
            <w:tcW w:w="122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规划总投资</w:t>
            </w:r>
          </w:p>
        </w:tc>
        <w:tc>
          <w:tcPr>
            <w:tcW w:w="95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到</w:t>
            </w:r>
            <w:r>
              <w:rPr>
                <w:rFonts w:ascii="宋体" w:hAnsi="宋体" w:cs="宋体"/>
                <w:b/>
                <w:bCs/>
                <w:kern w:val="0"/>
                <w:sz w:val="20"/>
                <w:szCs w:val="20"/>
              </w:rPr>
              <w:t>2015</w:t>
            </w:r>
            <w:r>
              <w:rPr>
                <w:rFonts w:hint="eastAsia" w:ascii="宋体" w:hAnsi="宋体" w:cs="宋体"/>
                <w:b/>
                <w:bCs/>
                <w:kern w:val="0"/>
                <w:sz w:val="20"/>
                <w:szCs w:val="20"/>
              </w:rPr>
              <w:t>年底完成投资</w:t>
            </w:r>
          </w:p>
        </w:tc>
        <w:tc>
          <w:tcPr>
            <w:tcW w:w="117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“十三五”</w:t>
            </w:r>
            <w:r>
              <w:rPr>
                <w:rFonts w:hint="eastAsia" w:ascii="宋体" w:hAnsi="宋体" w:cs="宋体"/>
                <w:b/>
                <w:bCs/>
                <w:kern w:val="0"/>
                <w:sz w:val="20"/>
                <w:szCs w:val="20"/>
                <w:lang w:eastAsia="zh-CN"/>
              </w:rPr>
              <w:t>规划的</w:t>
            </w:r>
            <w:r>
              <w:rPr>
                <w:rFonts w:hint="eastAsia" w:ascii="宋体" w:hAnsi="宋体" w:cs="宋体"/>
                <w:b/>
                <w:bCs/>
                <w:kern w:val="0"/>
                <w:sz w:val="20"/>
                <w:szCs w:val="20"/>
              </w:rPr>
              <w:t>计划投资</w:t>
            </w:r>
          </w:p>
        </w:tc>
      </w:tr>
      <w:tr>
        <w:tblPrEx>
          <w:tblCellMar>
            <w:top w:w="0" w:type="dxa"/>
            <w:left w:w="108" w:type="dxa"/>
            <w:bottom w:w="0" w:type="dxa"/>
            <w:right w:w="108" w:type="dxa"/>
          </w:tblCellMar>
        </w:tblPrEx>
        <w:trPr>
          <w:trHeight w:val="49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全市合计</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122</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104.893</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13.95</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91.4967</w:t>
            </w:r>
          </w:p>
        </w:tc>
      </w:tr>
      <w:tr>
        <w:tblPrEx>
          <w:tblCellMar>
            <w:top w:w="0" w:type="dxa"/>
            <w:left w:w="108" w:type="dxa"/>
            <w:bottom w:w="0" w:type="dxa"/>
            <w:right w:w="108" w:type="dxa"/>
          </w:tblCellMar>
        </w:tblPrEx>
        <w:trPr>
          <w:trHeight w:val="465"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市本级小计</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28</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36.4126</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2.56</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34.6326</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开发区秀山路小学</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水阁</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2014—2016</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36</w:t>
            </w:r>
            <w:r>
              <w:rPr>
                <w:rFonts w:hint="eastAsia" w:ascii="宋体" w:hAnsi="宋体" w:cs="宋体"/>
                <w:kern w:val="0"/>
                <w:sz w:val="20"/>
                <w:szCs w:val="20"/>
              </w:rPr>
              <w:t>个班，项目用地</w:t>
            </w:r>
            <w:r>
              <w:rPr>
                <w:rFonts w:ascii="宋体" w:hAnsi="宋体" w:cs="宋体"/>
                <w:kern w:val="0"/>
                <w:sz w:val="20"/>
                <w:szCs w:val="20"/>
              </w:rPr>
              <w:t>46889</w:t>
            </w:r>
            <w:r>
              <w:rPr>
                <w:rFonts w:hint="eastAsia" w:ascii="宋体" w:hAnsi="宋体" w:cs="宋体"/>
                <w:kern w:val="0"/>
                <w:sz w:val="20"/>
                <w:szCs w:val="20"/>
              </w:rPr>
              <w:t>㎡，建筑面积</w:t>
            </w:r>
            <w:r>
              <w:rPr>
                <w:rFonts w:ascii="宋体" w:hAnsi="宋体" w:cs="宋体"/>
                <w:kern w:val="0"/>
                <w:sz w:val="20"/>
                <w:szCs w:val="20"/>
              </w:rPr>
              <w:t>23690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1.1</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0.7</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1.1</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开发区江南路中学</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富岭</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2015-2017</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spacing w:val="-10"/>
                <w:kern w:val="0"/>
                <w:sz w:val="20"/>
                <w:szCs w:val="20"/>
              </w:rPr>
            </w:pPr>
            <w:r>
              <w:rPr>
                <w:rFonts w:hint="eastAsia" w:ascii="宋体" w:hAnsi="宋体" w:cs="宋体"/>
                <w:spacing w:val="-10"/>
                <w:kern w:val="0"/>
                <w:sz w:val="20"/>
                <w:szCs w:val="20"/>
              </w:rPr>
              <w:t>办学规模按</w:t>
            </w:r>
            <w:r>
              <w:rPr>
                <w:rFonts w:ascii="宋体" w:hAnsi="宋体" w:cs="宋体"/>
                <w:spacing w:val="-10"/>
                <w:kern w:val="0"/>
                <w:sz w:val="20"/>
                <w:szCs w:val="20"/>
              </w:rPr>
              <w:t>60</w:t>
            </w:r>
            <w:r>
              <w:rPr>
                <w:rFonts w:hint="eastAsia" w:ascii="宋体" w:hAnsi="宋体" w:cs="宋体"/>
                <w:spacing w:val="-10"/>
                <w:kern w:val="0"/>
                <w:sz w:val="20"/>
                <w:szCs w:val="20"/>
              </w:rPr>
              <w:t>个班</w:t>
            </w:r>
            <w:r>
              <w:rPr>
                <w:rFonts w:ascii="宋体" w:cs="宋体"/>
                <w:spacing w:val="-10"/>
                <w:kern w:val="0"/>
                <w:sz w:val="20"/>
                <w:szCs w:val="20"/>
              </w:rPr>
              <w:t>,</w:t>
            </w:r>
            <w:r>
              <w:rPr>
                <w:rFonts w:hint="eastAsia" w:ascii="宋体" w:hAnsi="宋体" w:cs="宋体"/>
                <w:spacing w:val="-10"/>
                <w:kern w:val="0"/>
                <w:sz w:val="20"/>
                <w:szCs w:val="20"/>
              </w:rPr>
              <w:t>项目总用地</w:t>
            </w:r>
            <w:r>
              <w:rPr>
                <w:rFonts w:ascii="宋体" w:hAnsi="宋体" w:cs="宋体"/>
                <w:spacing w:val="-10"/>
                <w:kern w:val="0"/>
                <w:sz w:val="20"/>
                <w:szCs w:val="20"/>
              </w:rPr>
              <w:t>92302</w:t>
            </w:r>
            <w:r>
              <w:rPr>
                <w:rFonts w:hint="eastAsia" w:ascii="宋体" w:hAnsi="宋体" w:cs="宋体"/>
                <w:spacing w:val="-10"/>
                <w:kern w:val="0"/>
                <w:sz w:val="20"/>
                <w:szCs w:val="20"/>
              </w:rPr>
              <w:t>㎡，总建筑面积</w:t>
            </w:r>
            <w:r>
              <w:rPr>
                <w:rFonts w:ascii="宋体" w:hAnsi="宋体" w:cs="宋体"/>
                <w:spacing w:val="-10"/>
                <w:kern w:val="0"/>
                <w:sz w:val="20"/>
                <w:szCs w:val="20"/>
              </w:rPr>
              <w:t>62099</w:t>
            </w:r>
            <w:r>
              <w:rPr>
                <w:rFonts w:hint="eastAsia" w:ascii="宋体" w:hAnsi="宋体" w:cs="宋体"/>
                <w:spacing w:val="-10"/>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2.49</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0.9</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1.59</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3</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spacing w:val="-10"/>
                <w:kern w:val="0"/>
                <w:sz w:val="20"/>
                <w:szCs w:val="20"/>
              </w:rPr>
            </w:pPr>
            <w:r>
              <w:rPr>
                <w:rFonts w:hint="eastAsia" w:ascii="宋体" w:hAnsi="宋体" w:cs="宋体"/>
                <w:spacing w:val="-10"/>
                <w:kern w:val="0"/>
                <w:sz w:val="20"/>
                <w:szCs w:val="20"/>
              </w:rPr>
              <w:t>开发区南四路邻里中心幼儿园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富岭</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2015—2017</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9</w:t>
            </w:r>
            <w:r>
              <w:rPr>
                <w:rFonts w:hint="eastAsia" w:ascii="宋体" w:hAnsi="宋体" w:cs="宋体"/>
                <w:kern w:val="0"/>
                <w:sz w:val="20"/>
                <w:szCs w:val="20"/>
              </w:rPr>
              <w:t>个班，项目用地面积</w:t>
            </w:r>
            <w:r>
              <w:rPr>
                <w:rFonts w:ascii="宋体" w:hAnsi="宋体" w:cs="宋体"/>
                <w:kern w:val="0"/>
                <w:sz w:val="20"/>
                <w:szCs w:val="20"/>
              </w:rPr>
              <w:t>4891</w:t>
            </w:r>
            <w:r>
              <w:rPr>
                <w:rFonts w:hint="eastAsia" w:ascii="宋体" w:hAnsi="宋体" w:cs="宋体"/>
                <w:kern w:val="0"/>
                <w:sz w:val="20"/>
                <w:szCs w:val="20"/>
              </w:rPr>
              <w:t>㎡，建筑面积</w:t>
            </w:r>
            <w:r>
              <w:rPr>
                <w:rFonts w:ascii="宋体" w:hAnsi="宋体" w:cs="宋体"/>
                <w:kern w:val="0"/>
                <w:sz w:val="20"/>
                <w:szCs w:val="20"/>
              </w:rPr>
              <w:t>2815</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0.08</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4</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丽水中专迁建工程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松阳</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2015-2018</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spacing w:val="-10"/>
                <w:kern w:val="0"/>
                <w:sz w:val="20"/>
                <w:szCs w:val="20"/>
              </w:rPr>
            </w:pPr>
            <w:r>
              <w:rPr>
                <w:rFonts w:hint="eastAsia" w:ascii="宋体" w:hAnsi="宋体" w:cs="宋体"/>
                <w:spacing w:val="-10"/>
                <w:kern w:val="0"/>
                <w:sz w:val="20"/>
                <w:szCs w:val="20"/>
              </w:rPr>
              <w:t>规划用地</w:t>
            </w:r>
            <w:r>
              <w:rPr>
                <w:rFonts w:ascii="宋体" w:hAnsi="宋体" w:cs="宋体"/>
                <w:spacing w:val="-10"/>
                <w:kern w:val="0"/>
                <w:sz w:val="20"/>
                <w:szCs w:val="20"/>
              </w:rPr>
              <w:t>333335</w:t>
            </w:r>
            <w:r>
              <w:rPr>
                <w:rFonts w:hint="eastAsia" w:ascii="宋体" w:hAnsi="宋体" w:cs="宋体"/>
                <w:spacing w:val="-10"/>
                <w:kern w:val="0"/>
                <w:sz w:val="20"/>
                <w:szCs w:val="20"/>
              </w:rPr>
              <w:t>㎡，一期用地面积</w:t>
            </w:r>
            <w:r>
              <w:rPr>
                <w:rFonts w:ascii="宋体" w:hAnsi="宋体" w:cs="宋体"/>
                <w:spacing w:val="-10"/>
                <w:kern w:val="0"/>
                <w:sz w:val="20"/>
                <w:szCs w:val="20"/>
              </w:rPr>
              <w:t>100000</w:t>
            </w:r>
            <w:r>
              <w:rPr>
                <w:rFonts w:hint="eastAsia" w:ascii="宋体" w:hAnsi="宋体" w:cs="宋体"/>
                <w:spacing w:val="-10"/>
                <w:kern w:val="0"/>
                <w:sz w:val="20"/>
                <w:szCs w:val="20"/>
              </w:rPr>
              <w:t>㎡、建筑面积</w:t>
            </w:r>
            <w:r>
              <w:rPr>
                <w:rFonts w:ascii="宋体" w:hAnsi="宋体" w:cs="宋体"/>
                <w:spacing w:val="-10"/>
                <w:kern w:val="0"/>
                <w:sz w:val="20"/>
                <w:szCs w:val="20"/>
              </w:rPr>
              <w:t>60000</w:t>
            </w:r>
            <w:r>
              <w:rPr>
                <w:rFonts w:hint="eastAsia" w:ascii="宋体" w:hAnsi="宋体" w:cs="宋体"/>
                <w:spacing w:val="-10"/>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w:t>
            </w:r>
          </w:p>
        </w:tc>
      </w:tr>
      <w:tr>
        <w:tblPrEx>
          <w:tblCellMar>
            <w:top w:w="0" w:type="dxa"/>
            <w:left w:w="108" w:type="dxa"/>
            <w:bottom w:w="0" w:type="dxa"/>
            <w:right w:w="108" w:type="dxa"/>
          </w:tblCellMar>
        </w:tblPrEx>
        <w:trPr>
          <w:trHeight w:val="150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5</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丽水学院附中扩建工程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2015-2018</w:t>
            </w:r>
          </w:p>
        </w:tc>
        <w:tc>
          <w:tcPr>
            <w:tcW w:w="4608"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pacing w:val="-10"/>
                <w:kern w:val="0"/>
                <w:sz w:val="20"/>
                <w:szCs w:val="20"/>
              </w:rPr>
            </w:pPr>
            <w:r>
              <w:rPr>
                <w:rFonts w:ascii="宋体" w:hAnsi="宋体" w:cs="宋体"/>
                <w:spacing w:val="-10"/>
                <w:kern w:val="0"/>
                <w:sz w:val="20"/>
                <w:szCs w:val="20"/>
              </w:rPr>
              <w:t>36</w:t>
            </w:r>
            <w:r>
              <w:rPr>
                <w:rFonts w:hint="eastAsia" w:ascii="宋体" w:hAnsi="宋体" w:cs="宋体"/>
                <w:spacing w:val="-10"/>
                <w:kern w:val="0"/>
                <w:sz w:val="20"/>
                <w:szCs w:val="20"/>
              </w:rPr>
              <w:t>班高中，新建教学楼（南、北）</w:t>
            </w:r>
            <w:r>
              <w:rPr>
                <w:rFonts w:ascii="宋体" w:hAnsi="宋体" w:cs="宋体"/>
                <w:spacing w:val="-10"/>
                <w:kern w:val="0"/>
                <w:sz w:val="20"/>
                <w:szCs w:val="20"/>
              </w:rPr>
              <w:t>2</w:t>
            </w:r>
            <w:r>
              <w:rPr>
                <w:rFonts w:hint="eastAsia" w:ascii="宋体" w:hAnsi="宋体" w:cs="宋体"/>
                <w:spacing w:val="-10"/>
                <w:kern w:val="0"/>
                <w:sz w:val="20"/>
                <w:szCs w:val="20"/>
              </w:rPr>
              <w:t>幢，建筑面积</w:t>
            </w:r>
            <w:r>
              <w:rPr>
                <w:rFonts w:ascii="宋体" w:hAnsi="宋体" w:cs="宋体"/>
                <w:spacing w:val="-10"/>
                <w:kern w:val="0"/>
                <w:sz w:val="20"/>
                <w:szCs w:val="20"/>
              </w:rPr>
              <w:t>7594</w:t>
            </w:r>
            <w:r>
              <w:rPr>
                <w:rFonts w:hint="eastAsia" w:ascii="宋体" w:hAnsi="宋体" w:cs="宋体"/>
                <w:spacing w:val="-10"/>
                <w:kern w:val="0"/>
                <w:sz w:val="20"/>
                <w:szCs w:val="20"/>
              </w:rPr>
              <w:t>㎡，新建报告厅</w:t>
            </w:r>
            <w:r>
              <w:rPr>
                <w:rFonts w:ascii="宋体" w:hAnsi="宋体" w:cs="宋体"/>
                <w:spacing w:val="-10"/>
                <w:kern w:val="0"/>
                <w:sz w:val="20"/>
                <w:szCs w:val="20"/>
              </w:rPr>
              <w:t>769.5</w:t>
            </w:r>
            <w:r>
              <w:rPr>
                <w:rFonts w:hint="eastAsia" w:ascii="宋体" w:hAnsi="宋体" w:cs="宋体"/>
                <w:spacing w:val="-10"/>
                <w:kern w:val="0"/>
                <w:sz w:val="20"/>
                <w:szCs w:val="20"/>
              </w:rPr>
              <w:t>㎡</w:t>
            </w:r>
            <w:r>
              <w:rPr>
                <w:rFonts w:ascii="宋体" w:cs="宋体"/>
                <w:spacing w:val="-10"/>
                <w:kern w:val="0"/>
                <w:sz w:val="20"/>
                <w:szCs w:val="20"/>
              </w:rPr>
              <w:t>,</w:t>
            </w:r>
            <w:r>
              <w:rPr>
                <w:rFonts w:hint="eastAsia" w:ascii="宋体" w:hAnsi="宋体" w:cs="宋体"/>
                <w:spacing w:val="-10"/>
                <w:kern w:val="0"/>
                <w:sz w:val="20"/>
                <w:szCs w:val="20"/>
              </w:rPr>
              <w:t>新建风雨操，建筑面积</w:t>
            </w:r>
            <w:r>
              <w:rPr>
                <w:rFonts w:ascii="宋体" w:hAnsi="宋体" w:cs="宋体"/>
                <w:spacing w:val="-10"/>
                <w:kern w:val="0"/>
                <w:sz w:val="20"/>
                <w:szCs w:val="20"/>
              </w:rPr>
              <w:t>2069</w:t>
            </w:r>
            <w:r>
              <w:rPr>
                <w:rFonts w:hint="eastAsia" w:ascii="宋体" w:hAnsi="宋体" w:cs="宋体"/>
                <w:spacing w:val="-10"/>
                <w:kern w:val="0"/>
                <w:sz w:val="20"/>
                <w:szCs w:val="20"/>
              </w:rPr>
              <w:t>㎡，新建教工宿舍，建筑面积</w:t>
            </w:r>
            <w:r>
              <w:rPr>
                <w:rFonts w:ascii="宋体" w:hAnsi="宋体" w:cs="宋体"/>
                <w:spacing w:val="-10"/>
                <w:kern w:val="0"/>
                <w:sz w:val="20"/>
                <w:szCs w:val="20"/>
              </w:rPr>
              <w:t>2166</w:t>
            </w:r>
            <w:r>
              <w:rPr>
                <w:rFonts w:hint="eastAsia" w:ascii="宋体" w:hAnsi="宋体" w:cs="宋体"/>
                <w:spacing w:val="-10"/>
                <w:kern w:val="0"/>
                <w:sz w:val="20"/>
                <w:szCs w:val="20"/>
              </w:rPr>
              <w:t>㎡，运动场施工，以及附属配套工程施工</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0.8</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0.7</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6</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丽水二中扩建工程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2015-2018</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规划</w:t>
            </w:r>
            <w:r>
              <w:rPr>
                <w:rFonts w:ascii="宋体" w:hAnsi="宋体" w:cs="宋体"/>
                <w:kern w:val="0"/>
                <w:sz w:val="20"/>
                <w:szCs w:val="20"/>
              </w:rPr>
              <w:t>36</w:t>
            </w:r>
            <w:r>
              <w:rPr>
                <w:rFonts w:hint="eastAsia" w:ascii="宋体" w:hAnsi="宋体" w:cs="宋体"/>
                <w:kern w:val="0"/>
                <w:sz w:val="20"/>
                <w:szCs w:val="20"/>
              </w:rPr>
              <w:t>班高中，总用地约</w:t>
            </w:r>
            <w:r>
              <w:rPr>
                <w:rFonts w:ascii="宋体" w:hAnsi="宋体" w:cs="宋体"/>
                <w:kern w:val="0"/>
                <w:sz w:val="20"/>
                <w:szCs w:val="20"/>
              </w:rPr>
              <w:t>73000</w:t>
            </w:r>
            <w:r>
              <w:rPr>
                <w:rFonts w:hint="eastAsia" w:ascii="宋体" w:hAnsi="宋体" w:cs="宋体"/>
                <w:kern w:val="0"/>
                <w:sz w:val="20"/>
                <w:szCs w:val="20"/>
              </w:rPr>
              <w:t>㎡，总建筑面积</w:t>
            </w:r>
            <w:r>
              <w:rPr>
                <w:rFonts w:ascii="宋体" w:hAnsi="宋体" w:cs="宋体"/>
                <w:kern w:val="0"/>
                <w:sz w:val="20"/>
                <w:szCs w:val="20"/>
              </w:rPr>
              <w:t>45000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1.2</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0.4</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0.8</w:t>
            </w:r>
          </w:p>
        </w:tc>
      </w:tr>
      <w:tr>
        <w:tblPrEx>
          <w:tblCellMar>
            <w:top w:w="0" w:type="dxa"/>
            <w:left w:w="108" w:type="dxa"/>
            <w:bottom w:w="0" w:type="dxa"/>
            <w:right w:w="108" w:type="dxa"/>
          </w:tblCellMar>
        </w:tblPrEx>
        <w:trPr>
          <w:trHeight w:val="570" w:hRule="atLeast"/>
          <w:jc w:val="center"/>
        </w:trPr>
        <w:tc>
          <w:tcPr>
            <w:tcW w:w="4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7</w:t>
            </w:r>
          </w:p>
        </w:tc>
        <w:tc>
          <w:tcPr>
            <w:tcW w:w="1516" w:type="dxa"/>
            <w:gridSpan w:val="3"/>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开发区余庄前幼儿园（一）</w:t>
            </w:r>
          </w:p>
        </w:tc>
        <w:tc>
          <w:tcPr>
            <w:tcW w:w="73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水阁</w:t>
            </w:r>
          </w:p>
        </w:tc>
        <w:tc>
          <w:tcPr>
            <w:tcW w:w="12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2017-2018</w:t>
            </w:r>
          </w:p>
        </w:tc>
        <w:tc>
          <w:tcPr>
            <w:tcW w:w="460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r>
              <w:rPr>
                <w:rFonts w:ascii="宋体" w:hAnsi="宋体" w:cs="宋体"/>
                <w:kern w:val="0"/>
                <w:sz w:val="20"/>
                <w:szCs w:val="20"/>
              </w:rPr>
              <w:t>12</w:t>
            </w:r>
            <w:r>
              <w:rPr>
                <w:rFonts w:hint="eastAsia" w:ascii="宋体" w:hAnsi="宋体" w:cs="宋体"/>
                <w:kern w:val="0"/>
                <w:sz w:val="20"/>
                <w:szCs w:val="20"/>
              </w:rPr>
              <w:t>班幼儿园，项目用地</w:t>
            </w:r>
            <w:r>
              <w:rPr>
                <w:rFonts w:ascii="宋体" w:hAnsi="宋体" w:cs="宋体"/>
                <w:kern w:val="0"/>
                <w:sz w:val="20"/>
                <w:szCs w:val="20"/>
              </w:rPr>
              <w:t>8698</w:t>
            </w:r>
            <w:r>
              <w:rPr>
                <w:rFonts w:hint="eastAsia" w:ascii="宋体" w:hAnsi="宋体" w:cs="宋体"/>
                <w:kern w:val="0"/>
                <w:sz w:val="20"/>
                <w:szCs w:val="20"/>
              </w:rPr>
              <w:t>㎡，建筑面积</w:t>
            </w:r>
            <w:r>
              <w:rPr>
                <w:rFonts w:ascii="宋体" w:hAnsi="宋体" w:cs="宋体"/>
                <w:kern w:val="0"/>
                <w:sz w:val="20"/>
                <w:szCs w:val="20"/>
              </w:rPr>
              <w:t>6088</w:t>
            </w:r>
            <w:r>
              <w:rPr>
                <w:rFonts w:hint="eastAsia" w:ascii="宋体" w:hAnsi="宋体" w:cs="宋体"/>
                <w:kern w:val="0"/>
                <w:sz w:val="20"/>
                <w:szCs w:val="20"/>
              </w:rPr>
              <w:t>㎡</w:t>
            </w:r>
          </w:p>
        </w:tc>
        <w:tc>
          <w:tcPr>
            <w:tcW w:w="122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0.17</w:t>
            </w:r>
          </w:p>
        </w:tc>
        <w:tc>
          <w:tcPr>
            <w:tcW w:w="95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0.17</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8</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开发区富岭东一小</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富岭</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2018-2020</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36</w:t>
            </w:r>
            <w:r>
              <w:rPr>
                <w:rFonts w:hint="eastAsia" w:ascii="宋体" w:hAnsi="宋体" w:cs="宋体"/>
                <w:kern w:val="0"/>
                <w:sz w:val="20"/>
                <w:szCs w:val="20"/>
              </w:rPr>
              <w:t>个班，项目用地面积</w:t>
            </w:r>
            <w:r>
              <w:rPr>
                <w:rFonts w:ascii="宋体" w:hAnsi="宋体" w:cs="宋体"/>
                <w:kern w:val="0"/>
                <w:sz w:val="20"/>
                <w:szCs w:val="20"/>
              </w:rPr>
              <w:t>31200</w:t>
            </w:r>
            <w:r>
              <w:rPr>
                <w:rFonts w:hint="eastAsia" w:ascii="宋体" w:hAnsi="宋体" w:cs="宋体"/>
                <w:kern w:val="0"/>
                <w:sz w:val="20"/>
                <w:szCs w:val="20"/>
              </w:rPr>
              <w:t>㎡，建筑面积</w:t>
            </w:r>
            <w:r>
              <w:rPr>
                <w:rFonts w:ascii="宋体" w:hAnsi="宋体" w:cs="宋体"/>
                <w:kern w:val="0"/>
                <w:sz w:val="20"/>
                <w:szCs w:val="20"/>
              </w:rPr>
              <w:t>21282</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9</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开发区富岭安置小区幼儿园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富岭</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r>
              <w:rPr>
                <w:rFonts w:ascii="宋体" w:hAnsi="宋体" w:cs="宋体"/>
                <w:kern w:val="0"/>
                <w:sz w:val="20"/>
                <w:szCs w:val="20"/>
              </w:rPr>
              <w:t>12</w:t>
            </w:r>
            <w:r>
              <w:rPr>
                <w:rFonts w:hint="eastAsia" w:ascii="宋体" w:hAnsi="宋体" w:cs="宋体"/>
                <w:kern w:val="0"/>
                <w:sz w:val="20"/>
                <w:szCs w:val="20"/>
              </w:rPr>
              <w:t>个班幼儿园，项目用地</w:t>
            </w:r>
            <w:r>
              <w:rPr>
                <w:rFonts w:ascii="宋体" w:hAnsi="宋体" w:cs="宋体"/>
                <w:kern w:val="0"/>
                <w:sz w:val="20"/>
                <w:szCs w:val="20"/>
              </w:rPr>
              <w:t>6677</w:t>
            </w:r>
            <w:r>
              <w:rPr>
                <w:rFonts w:hint="eastAsia" w:ascii="宋体" w:hAnsi="宋体" w:cs="宋体"/>
                <w:kern w:val="0"/>
                <w:sz w:val="20"/>
                <w:szCs w:val="20"/>
              </w:rPr>
              <w:t>㎡，建筑面积</w:t>
            </w:r>
            <w:r>
              <w:rPr>
                <w:rFonts w:ascii="宋体" w:hAnsi="宋体" w:cs="宋体"/>
                <w:kern w:val="0"/>
                <w:sz w:val="20"/>
                <w:szCs w:val="20"/>
              </w:rPr>
              <w:t>4850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0.15</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10</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开发区南六路邻里中心幼儿园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水阁</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2017—2018</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9</w:t>
            </w:r>
            <w:r>
              <w:rPr>
                <w:rFonts w:hint="eastAsia" w:ascii="宋体" w:hAnsi="宋体" w:cs="宋体"/>
                <w:kern w:val="0"/>
                <w:sz w:val="20"/>
                <w:szCs w:val="20"/>
              </w:rPr>
              <w:t>个班，项目用地面积</w:t>
            </w:r>
            <w:r>
              <w:rPr>
                <w:rFonts w:ascii="宋体" w:hAnsi="宋体" w:cs="宋体"/>
                <w:kern w:val="0"/>
                <w:sz w:val="20"/>
                <w:szCs w:val="20"/>
              </w:rPr>
              <w:t>3777</w:t>
            </w:r>
            <w:r>
              <w:rPr>
                <w:rFonts w:hint="eastAsia" w:ascii="宋体" w:hAnsi="宋体" w:cs="宋体"/>
                <w:kern w:val="0"/>
                <w:sz w:val="20"/>
                <w:szCs w:val="20"/>
              </w:rPr>
              <w:t>㎡，总建筑面积</w:t>
            </w:r>
            <w:r>
              <w:rPr>
                <w:rFonts w:ascii="宋体" w:hAnsi="宋体" w:cs="宋体"/>
                <w:kern w:val="0"/>
                <w:sz w:val="20"/>
                <w:szCs w:val="20"/>
              </w:rPr>
              <w:t>2807</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11</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第四中学</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2018-2021</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54</w:t>
            </w:r>
            <w:r>
              <w:rPr>
                <w:rFonts w:hint="eastAsia" w:ascii="宋体" w:hAnsi="宋体" w:cs="宋体"/>
                <w:kern w:val="0"/>
                <w:sz w:val="20"/>
                <w:szCs w:val="20"/>
              </w:rPr>
              <w:t>班职业高中，用地面积</w:t>
            </w:r>
            <w:r>
              <w:rPr>
                <w:rFonts w:ascii="宋体" w:hAnsi="宋体" w:cs="宋体"/>
                <w:kern w:val="0"/>
                <w:sz w:val="20"/>
                <w:szCs w:val="20"/>
              </w:rPr>
              <w:t>53360</w:t>
            </w:r>
            <w:r>
              <w:rPr>
                <w:rFonts w:hint="eastAsia" w:ascii="宋体" w:hAnsi="宋体" w:cs="宋体"/>
                <w:kern w:val="0"/>
                <w:sz w:val="20"/>
                <w:szCs w:val="20"/>
              </w:rPr>
              <w:t>㎡，建筑面积</w:t>
            </w:r>
            <w:r>
              <w:rPr>
                <w:rFonts w:ascii="宋体" w:hAnsi="宋体" w:cs="宋体"/>
                <w:kern w:val="0"/>
                <w:sz w:val="20"/>
                <w:szCs w:val="20"/>
              </w:rPr>
              <w:t>77818</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2.458</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2.458</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12</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丽水学院体育综合训练馆</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2016-2018</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新建综合训练馆、游泳馆、比赛馆，总建筑面积</w:t>
            </w:r>
            <w:r>
              <w:rPr>
                <w:rFonts w:ascii="宋体" w:hAnsi="宋体" w:cs="宋体"/>
                <w:kern w:val="0"/>
                <w:sz w:val="20"/>
                <w:szCs w:val="20"/>
              </w:rPr>
              <w:t>15675</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1.27</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1.27</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13</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丽水学院附属医院</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2018-2020</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建设一家</w:t>
            </w:r>
            <w:r>
              <w:rPr>
                <w:rFonts w:ascii="宋体" w:hAnsi="宋体" w:cs="宋体"/>
                <w:kern w:val="0"/>
                <w:sz w:val="20"/>
                <w:szCs w:val="20"/>
              </w:rPr>
              <w:t>500-800</w:t>
            </w:r>
            <w:r>
              <w:rPr>
                <w:rFonts w:hint="eastAsia" w:ascii="宋体" w:hAnsi="宋体" w:cs="宋体"/>
                <w:kern w:val="0"/>
                <w:sz w:val="20"/>
                <w:szCs w:val="20"/>
              </w:rPr>
              <w:t>床位规模附属医院</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8</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8</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14</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丽水学院大学科技园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建设大学科技、文化创业园约</w:t>
            </w:r>
            <w:r>
              <w:rPr>
                <w:rFonts w:ascii="宋体" w:hAnsi="宋体" w:cs="宋体"/>
                <w:kern w:val="0"/>
                <w:sz w:val="20"/>
                <w:szCs w:val="20"/>
              </w:rPr>
              <w:t>20000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15</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丽水学院科教综合大楼</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建设协同创新中心、信息中心等约</w:t>
            </w:r>
            <w:r>
              <w:rPr>
                <w:rFonts w:ascii="宋体" w:hAnsi="宋体" w:cs="宋体"/>
                <w:kern w:val="0"/>
                <w:sz w:val="20"/>
                <w:szCs w:val="20"/>
              </w:rPr>
              <w:t>40000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2.5</w:t>
            </w:r>
          </w:p>
        </w:tc>
      </w:tr>
      <w:tr>
        <w:tblPrEx>
          <w:tblCellMar>
            <w:top w:w="0" w:type="dxa"/>
            <w:left w:w="108" w:type="dxa"/>
            <w:bottom w:w="0" w:type="dxa"/>
            <w:right w:w="108" w:type="dxa"/>
          </w:tblCellMar>
        </w:tblPrEx>
        <w:trPr>
          <w:trHeight w:val="81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16</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丽水学院西扩工程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2016-2020</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完成校园发展规划方案设计、划定红线，力争完成“西扩工程”征地拆迁和“四通”工作</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17</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丽水学院人才公寓</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2017-2020</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建设</w:t>
            </w:r>
            <w:r>
              <w:rPr>
                <w:rFonts w:ascii="宋体" w:hAnsi="宋体" w:cs="宋体"/>
                <w:kern w:val="0"/>
                <w:sz w:val="20"/>
                <w:szCs w:val="20"/>
              </w:rPr>
              <w:t>600-1000</w:t>
            </w:r>
            <w:r>
              <w:rPr>
                <w:rFonts w:hint="eastAsia" w:ascii="宋体" w:hAnsi="宋体" w:cs="宋体"/>
                <w:kern w:val="0"/>
                <w:sz w:val="20"/>
                <w:szCs w:val="20"/>
              </w:rPr>
              <w:t>套人才公寓约</w:t>
            </w:r>
            <w:r>
              <w:rPr>
                <w:rFonts w:ascii="宋体" w:hAnsi="宋体" w:cs="宋体"/>
                <w:kern w:val="0"/>
                <w:sz w:val="20"/>
                <w:szCs w:val="20"/>
              </w:rPr>
              <w:t>100000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4.5</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18</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丽水学院附属幼儿园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建设一所</w:t>
            </w:r>
            <w:r>
              <w:rPr>
                <w:rFonts w:ascii="宋体" w:hAnsi="宋体" w:cs="宋体"/>
                <w:kern w:val="0"/>
                <w:sz w:val="20"/>
                <w:szCs w:val="20"/>
              </w:rPr>
              <w:t>18</w:t>
            </w:r>
            <w:r>
              <w:rPr>
                <w:rFonts w:hint="eastAsia" w:ascii="宋体" w:hAnsi="宋体" w:cs="宋体"/>
                <w:kern w:val="0"/>
                <w:sz w:val="20"/>
                <w:szCs w:val="20"/>
              </w:rPr>
              <w:t>班规模实验幼儿园约</w:t>
            </w:r>
            <w:r>
              <w:rPr>
                <w:rFonts w:ascii="宋体" w:hAnsi="宋体" w:cs="宋体"/>
                <w:kern w:val="0"/>
                <w:sz w:val="20"/>
                <w:szCs w:val="20"/>
              </w:rPr>
              <w:t>6100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19</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丽水学院西区学生食堂</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2019-2020</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建筑面积约</w:t>
            </w:r>
            <w:r>
              <w:rPr>
                <w:rFonts w:ascii="宋体" w:hAnsi="宋体" w:cs="宋体"/>
                <w:kern w:val="0"/>
                <w:sz w:val="20"/>
                <w:szCs w:val="20"/>
              </w:rPr>
              <w:t>5000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0.35</w:t>
            </w:r>
          </w:p>
        </w:tc>
      </w:tr>
      <w:tr>
        <w:tblPrEx>
          <w:tblCellMar>
            <w:top w:w="0" w:type="dxa"/>
            <w:left w:w="108" w:type="dxa"/>
            <w:bottom w:w="0" w:type="dxa"/>
            <w:right w:w="108" w:type="dxa"/>
          </w:tblCellMar>
        </w:tblPrEx>
        <w:trPr>
          <w:trHeight w:val="570" w:hRule="atLeast"/>
          <w:jc w:val="center"/>
        </w:trPr>
        <w:tc>
          <w:tcPr>
            <w:tcW w:w="4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20</w:t>
            </w:r>
          </w:p>
        </w:tc>
        <w:tc>
          <w:tcPr>
            <w:tcW w:w="1516" w:type="dxa"/>
            <w:gridSpan w:val="3"/>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丽水学院学术交流中心</w:t>
            </w:r>
          </w:p>
        </w:tc>
        <w:tc>
          <w:tcPr>
            <w:tcW w:w="73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kern w:val="0"/>
                <w:sz w:val="24"/>
                <w:szCs w:val="24"/>
              </w:rPr>
            </w:pPr>
            <w:r>
              <w:rPr>
                <w:rFonts w:ascii="宋体" w:hAnsi="宋体" w:cs="宋体"/>
                <w:kern w:val="0"/>
                <w:sz w:val="20"/>
                <w:szCs w:val="20"/>
              </w:rPr>
              <w:t>2016-2018</w:t>
            </w:r>
          </w:p>
        </w:tc>
        <w:tc>
          <w:tcPr>
            <w:tcW w:w="460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spacing w:val="-10"/>
                <w:kern w:val="0"/>
                <w:sz w:val="20"/>
                <w:szCs w:val="20"/>
              </w:rPr>
            </w:pPr>
            <w:r>
              <w:rPr>
                <w:rFonts w:hint="eastAsia" w:ascii="宋体" w:hAnsi="宋体" w:cs="宋体"/>
                <w:spacing w:val="-10"/>
                <w:kern w:val="0"/>
                <w:sz w:val="20"/>
                <w:szCs w:val="20"/>
              </w:rPr>
              <w:t>建设集会议、接待、住宿于一体的专家楼，建筑面积约</w:t>
            </w:r>
            <w:r>
              <w:rPr>
                <w:rFonts w:ascii="宋体" w:hAnsi="宋体" w:cs="宋体"/>
                <w:spacing w:val="-10"/>
                <w:kern w:val="0"/>
                <w:sz w:val="20"/>
                <w:szCs w:val="20"/>
              </w:rPr>
              <w:t>10608</w:t>
            </w:r>
            <w:r>
              <w:rPr>
                <w:rFonts w:hint="eastAsia" w:ascii="宋体" w:hAnsi="宋体" w:cs="宋体"/>
                <w:spacing w:val="-10"/>
                <w:kern w:val="0"/>
                <w:sz w:val="20"/>
                <w:szCs w:val="20"/>
              </w:rPr>
              <w:t>㎡</w:t>
            </w:r>
          </w:p>
        </w:tc>
        <w:tc>
          <w:tcPr>
            <w:tcW w:w="122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0.8</w:t>
            </w:r>
          </w:p>
        </w:tc>
        <w:tc>
          <w:tcPr>
            <w:tcW w:w="95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0.8</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21</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丽水职技院中心（梯田）广场</w:t>
            </w:r>
          </w:p>
        </w:tc>
        <w:tc>
          <w:tcPr>
            <w:tcW w:w="730" w:type="dxa"/>
            <w:tcBorders>
              <w:top w:val="nil"/>
              <w:left w:val="nil"/>
              <w:bottom w:val="nil"/>
              <w:right w:val="nil"/>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校园内</w:t>
            </w:r>
          </w:p>
        </w:tc>
        <w:tc>
          <w:tcPr>
            <w:tcW w:w="12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2015-2016</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绿地</w:t>
            </w:r>
            <w:r>
              <w:rPr>
                <w:rFonts w:ascii="宋体" w:hAnsi="宋体" w:cs="宋体"/>
                <w:kern w:val="0"/>
                <w:sz w:val="20"/>
                <w:szCs w:val="20"/>
              </w:rPr>
              <w:t>9500</w:t>
            </w:r>
            <w:r>
              <w:rPr>
                <w:rFonts w:hint="eastAsia" w:ascii="宋体" w:hAnsi="宋体" w:cs="宋体"/>
                <w:kern w:val="0"/>
                <w:sz w:val="20"/>
                <w:szCs w:val="20"/>
              </w:rPr>
              <w:t>㎡、园路</w:t>
            </w:r>
            <w:r>
              <w:rPr>
                <w:rFonts w:ascii="宋体" w:hAnsi="宋体" w:cs="宋体"/>
                <w:kern w:val="0"/>
                <w:sz w:val="20"/>
                <w:szCs w:val="20"/>
              </w:rPr>
              <w:t>8500m</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0.064</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0.02</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0.044</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22</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丽水职技院第二教学楼</w:t>
            </w:r>
          </w:p>
        </w:tc>
        <w:tc>
          <w:tcPr>
            <w:tcW w:w="73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校园内</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2014-2016</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建筑面积</w:t>
            </w:r>
            <w:r>
              <w:rPr>
                <w:rFonts w:ascii="宋体" w:hAnsi="宋体" w:cs="宋体"/>
                <w:kern w:val="0"/>
                <w:sz w:val="20"/>
                <w:szCs w:val="20"/>
              </w:rPr>
              <w:t>17450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0.5306</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0.33</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0.2006</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23</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spacing w:val="-10"/>
                <w:kern w:val="0"/>
                <w:sz w:val="20"/>
                <w:szCs w:val="20"/>
              </w:rPr>
            </w:pPr>
            <w:r>
              <w:rPr>
                <w:rFonts w:hint="eastAsia" w:ascii="宋体" w:hAnsi="宋体" w:cs="宋体"/>
                <w:spacing w:val="-10"/>
                <w:kern w:val="0"/>
                <w:sz w:val="20"/>
                <w:szCs w:val="20"/>
              </w:rPr>
              <w:t>丽水职技院校园雨污管网改造</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校园内</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2015-2017</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0.08</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0.03</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0.05</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24</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w:t>
            </w:r>
            <w:r>
              <w:rPr>
                <w:rFonts w:hint="eastAsia" w:ascii="宋体" w:hAnsi="宋体" w:cs="宋体"/>
                <w:spacing w:val="-10"/>
                <w:kern w:val="0"/>
                <w:sz w:val="20"/>
                <w:szCs w:val="20"/>
              </w:rPr>
              <w:t>水职技院南大门及入口广场</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校园内</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2017-2018</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0.03</w:t>
            </w:r>
          </w:p>
        </w:tc>
        <w:tc>
          <w:tcPr>
            <w:tcW w:w="951" w:type="dxa"/>
            <w:tcBorders>
              <w:top w:val="nil"/>
              <w:left w:val="nil"/>
              <w:bottom w:val="single" w:color="auto" w:sz="4" w:space="0"/>
              <w:right w:val="single" w:color="auto" w:sz="4" w:space="0"/>
            </w:tcBorders>
            <w:vAlign w:val="center"/>
          </w:tcPr>
          <w:p>
            <w:pPr>
              <w:widowControl/>
              <w:jc w:val="center"/>
              <w:rPr>
                <w:rFonts w:ascii="宋体" w:cs="宋体"/>
                <w:kern w:val="0"/>
                <w:sz w:val="20"/>
                <w:szCs w:val="20"/>
              </w:rPr>
            </w:pPr>
            <w:r>
              <w:rPr>
                <w:rFonts w:ascii="宋体" w:cs="宋体"/>
                <w:kern w:val="0"/>
                <w:sz w:val="20"/>
                <w:szCs w:val="20"/>
              </w:rPr>
              <w:t>0</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0.03</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25</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spacing w:val="-10"/>
                <w:kern w:val="0"/>
                <w:sz w:val="20"/>
                <w:szCs w:val="20"/>
              </w:rPr>
            </w:pPr>
            <w:r>
              <w:rPr>
                <w:rFonts w:hint="eastAsia" w:ascii="宋体" w:hAnsi="宋体" w:cs="宋体"/>
                <w:spacing w:val="-10"/>
                <w:kern w:val="0"/>
                <w:sz w:val="20"/>
                <w:szCs w:val="20"/>
              </w:rPr>
              <w:t>丽水职技院水系改造与水体营造</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校园内</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0.05</w:t>
            </w:r>
          </w:p>
        </w:tc>
        <w:tc>
          <w:tcPr>
            <w:tcW w:w="951" w:type="dxa"/>
            <w:tcBorders>
              <w:top w:val="nil"/>
              <w:left w:val="nil"/>
              <w:bottom w:val="single" w:color="auto" w:sz="4" w:space="0"/>
              <w:right w:val="single" w:color="auto" w:sz="4" w:space="0"/>
            </w:tcBorders>
            <w:vAlign w:val="center"/>
          </w:tcPr>
          <w:p>
            <w:pPr>
              <w:widowControl/>
              <w:jc w:val="center"/>
              <w:rPr>
                <w:rFonts w:ascii="宋体" w:cs="宋体"/>
                <w:kern w:val="0"/>
                <w:sz w:val="20"/>
                <w:szCs w:val="20"/>
              </w:rPr>
            </w:pPr>
            <w:r>
              <w:rPr>
                <w:rFonts w:ascii="宋体" w:cs="宋体"/>
                <w:kern w:val="0"/>
                <w:sz w:val="20"/>
                <w:szCs w:val="20"/>
              </w:rPr>
              <w:t>0</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0.05</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26</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丽水职技院学生宿舍楼</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校园内</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2018-2020</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建筑面积</w:t>
            </w:r>
            <w:r>
              <w:rPr>
                <w:rFonts w:ascii="宋体" w:hAnsi="宋体" w:cs="宋体"/>
                <w:kern w:val="0"/>
                <w:sz w:val="20"/>
                <w:szCs w:val="20"/>
              </w:rPr>
              <w:t>6000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0.08</w:t>
            </w:r>
          </w:p>
        </w:tc>
        <w:tc>
          <w:tcPr>
            <w:tcW w:w="951" w:type="dxa"/>
            <w:tcBorders>
              <w:top w:val="nil"/>
              <w:left w:val="nil"/>
              <w:bottom w:val="single" w:color="auto" w:sz="4" w:space="0"/>
              <w:right w:val="single" w:color="auto" w:sz="4" w:space="0"/>
            </w:tcBorders>
            <w:vAlign w:val="center"/>
          </w:tcPr>
          <w:p>
            <w:pPr>
              <w:widowControl/>
              <w:jc w:val="center"/>
              <w:rPr>
                <w:rFonts w:ascii="宋体" w:cs="宋体"/>
                <w:kern w:val="0"/>
                <w:sz w:val="20"/>
                <w:szCs w:val="20"/>
              </w:rPr>
            </w:pPr>
            <w:r>
              <w:rPr>
                <w:rFonts w:ascii="宋体" w:cs="宋体"/>
                <w:kern w:val="0"/>
                <w:sz w:val="20"/>
                <w:szCs w:val="20"/>
              </w:rPr>
              <w:t>0</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0.08</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27</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丽水职技院大学生创新创业大楼</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校园内</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2018-2021</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建筑面积</w:t>
            </w:r>
            <w:r>
              <w:rPr>
                <w:rFonts w:ascii="宋体" w:hAnsi="宋体" w:cs="宋体"/>
                <w:kern w:val="0"/>
                <w:sz w:val="20"/>
                <w:szCs w:val="20"/>
              </w:rPr>
              <w:t>25000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0.75</w:t>
            </w:r>
          </w:p>
        </w:tc>
        <w:tc>
          <w:tcPr>
            <w:tcW w:w="951" w:type="dxa"/>
            <w:tcBorders>
              <w:top w:val="nil"/>
              <w:left w:val="nil"/>
              <w:bottom w:val="single" w:color="auto" w:sz="4" w:space="0"/>
              <w:right w:val="single" w:color="auto" w:sz="4" w:space="0"/>
            </w:tcBorders>
            <w:vAlign w:val="center"/>
          </w:tcPr>
          <w:p>
            <w:pPr>
              <w:widowControl/>
              <w:jc w:val="center"/>
              <w:rPr>
                <w:rFonts w:ascii="宋体" w:cs="宋体"/>
                <w:kern w:val="0"/>
                <w:sz w:val="20"/>
                <w:szCs w:val="20"/>
              </w:rPr>
            </w:pPr>
            <w:r>
              <w:rPr>
                <w:rFonts w:ascii="宋体" w:cs="宋体"/>
                <w:kern w:val="0"/>
                <w:sz w:val="20"/>
                <w:szCs w:val="20"/>
              </w:rPr>
              <w:t>0</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0.75</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28</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丽水电大教学楼</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原市委党校</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2016-2018</w:t>
            </w:r>
            <w:r>
              <w:rPr>
                <w:rFonts w:hint="eastAsia" w:ascii="宋体" w:hAnsi="宋体" w:cs="宋体"/>
                <w:kern w:val="0"/>
                <w:sz w:val="20"/>
                <w:szCs w:val="20"/>
              </w:rPr>
              <w:t>年</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10000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0.54</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0.54</w:t>
            </w:r>
          </w:p>
        </w:tc>
      </w:tr>
      <w:tr>
        <w:tblPrEx>
          <w:tblCellMar>
            <w:top w:w="0" w:type="dxa"/>
            <w:left w:w="108" w:type="dxa"/>
            <w:bottom w:w="0" w:type="dxa"/>
            <w:right w:w="108" w:type="dxa"/>
          </w:tblCellMar>
        </w:tblPrEx>
        <w:trPr>
          <w:trHeight w:val="46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莲都区小计</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20</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13.1465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1.876</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11.2705</w:t>
            </w:r>
          </w:p>
        </w:tc>
      </w:tr>
      <w:tr>
        <w:tblPrEx>
          <w:tblCellMar>
            <w:top w:w="0" w:type="dxa"/>
            <w:left w:w="108" w:type="dxa"/>
            <w:bottom w:w="0" w:type="dxa"/>
            <w:right w:w="108" w:type="dxa"/>
          </w:tblCellMar>
        </w:tblPrEx>
        <w:trPr>
          <w:trHeight w:val="73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水东小学新建工程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2015-2016</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规模</w:t>
            </w:r>
            <w:r>
              <w:rPr>
                <w:rFonts w:ascii="宋体" w:hAnsi="宋体" w:cs="宋体"/>
                <w:kern w:val="0"/>
                <w:sz w:val="20"/>
                <w:szCs w:val="20"/>
              </w:rPr>
              <w:t>36</w:t>
            </w:r>
            <w:r>
              <w:rPr>
                <w:rFonts w:hint="eastAsia" w:ascii="宋体" w:hAnsi="宋体" w:cs="宋体"/>
                <w:kern w:val="0"/>
                <w:sz w:val="20"/>
                <w:szCs w:val="20"/>
              </w:rPr>
              <w:t>个班，总用地</w:t>
            </w:r>
            <w:r>
              <w:rPr>
                <w:rFonts w:ascii="宋体" w:hAnsi="宋体" w:cs="宋体"/>
                <w:kern w:val="0"/>
                <w:sz w:val="20"/>
                <w:szCs w:val="20"/>
              </w:rPr>
              <w:t>54</w:t>
            </w:r>
            <w:r>
              <w:rPr>
                <w:rFonts w:hint="eastAsia" w:ascii="宋体" w:hAnsi="宋体" w:cs="宋体"/>
                <w:kern w:val="0"/>
                <w:sz w:val="20"/>
                <w:szCs w:val="20"/>
              </w:rPr>
              <w:t>亩，总建筑面积</w:t>
            </w:r>
            <w:r>
              <w:rPr>
                <w:rFonts w:ascii="宋体" w:hAnsi="宋体" w:cs="宋体"/>
                <w:kern w:val="0"/>
                <w:sz w:val="20"/>
                <w:szCs w:val="20"/>
              </w:rPr>
              <w:t>15000</w:t>
            </w:r>
            <w:r>
              <w:rPr>
                <w:rFonts w:hint="eastAsia" w:ascii="宋体" w:hAnsi="宋体" w:cs="宋体"/>
                <w:kern w:val="0"/>
                <w:sz w:val="20"/>
                <w:szCs w:val="20"/>
              </w:rPr>
              <w:t>㎡，新建专用教学楼、食堂及风雨操场、设备</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0.631</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0.541</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0.09</w:t>
            </w:r>
          </w:p>
        </w:tc>
      </w:tr>
      <w:tr>
        <w:tblPrEx>
          <w:tblCellMar>
            <w:top w:w="0" w:type="dxa"/>
            <w:left w:w="108" w:type="dxa"/>
            <w:bottom w:w="0" w:type="dxa"/>
            <w:right w:w="108" w:type="dxa"/>
          </w:tblCellMar>
        </w:tblPrEx>
        <w:trPr>
          <w:trHeight w:val="61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白云小学新建工程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2015-2016</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48</w:t>
            </w:r>
            <w:r>
              <w:rPr>
                <w:rFonts w:hint="eastAsia" w:ascii="宋体" w:hAnsi="宋体" w:cs="宋体"/>
                <w:kern w:val="0"/>
                <w:sz w:val="20"/>
                <w:szCs w:val="20"/>
              </w:rPr>
              <w:t>班小学，总用地</w:t>
            </w:r>
            <w:r>
              <w:rPr>
                <w:rFonts w:ascii="宋体" w:hAnsi="宋体" w:cs="宋体"/>
                <w:kern w:val="0"/>
                <w:sz w:val="20"/>
                <w:szCs w:val="20"/>
              </w:rPr>
              <w:t>54</w:t>
            </w:r>
            <w:r>
              <w:rPr>
                <w:rFonts w:hint="eastAsia" w:ascii="宋体" w:hAnsi="宋体" w:cs="宋体"/>
                <w:kern w:val="0"/>
                <w:sz w:val="20"/>
                <w:szCs w:val="20"/>
              </w:rPr>
              <w:t>亩，建筑面积</w:t>
            </w:r>
            <w:r>
              <w:rPr>
                <w:rFonts w:ascii="宋体" w:hAnsi="宋体" w:cs="宋体"/>
                <w:kern w:val="0"/>
                <w:sz w:val="20"/>
                <w:szCs w:val="20"/>
              </w:rPr>
              <w:t>36000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1.1</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0.8</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r>
      <w:tr>
        <w:tblPrEx>
          <w:tblCellMar>
            <w:top w:w="0" w:type="dxa"/>
            <w:left w:w="108" w:type="dxa"/>
            <w:bottom w:w="0" w:type="dxa"/>
            <w:right w:w="108" w:type="dxa"/>
          </w:tblCellMar>
        </w:tblPrEx>
        <w:trPr>
          <w:trHeight w:val="615" w:hRule="atLeast"/>
          <w:jc w:val="center"/>
        </w:trPr>
        <w:tc>
          <w:tcPr>
            <w:tcW w:w="45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w:t>
            </w:r>
          </w:p>
        </w:tc>
        <w:tc>
          <w:tcPr>
            <w:tcW w:w="1516" w:type="dxa"/>
            <w:gridSpan w:val="3"/>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大洋路小学长岗背校区</w:t>
            </w:r>
          </w:p>
        </w:tc>
        <w:tc>
          <w:tcPr>
            <w:tcW w:w="73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2017-2018</w:t>
            </w:r>
          </w:p>
        </w:tc>
        <w:tc>
          <w:tcPr>
            <w:tcW w:w="460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36</w:t>
            </w:r>
            <w:r>
              <w:rPr>
                <w:rFonts w:hint="eastAsia" w:ascii="宋体" w:hAnsi="宋体" w:cs="宋体"/>
                <w:kern w:val="0"/>
                <w:sz w:val="20"/>
                <w:szCs w:val="20"/>
              </w:rPr>
              <w:t>班小学，规划总用地</w:t>
            </w:r>
            <w:r>
              <w:rPr>
                <w:rFonts w:ascii="宋体" w:hAnsi="宋体" w:cs="宋体"/>
                <w:kern w:val="0"/>
                <w:sz w:val="20"/>
                <w:szCs w:val="20"/>
              </w:rPr>
              <w:t>54</w:t>
            </w:r>
            <w:r>
              <w:rPr>
                <w:rFonts w:hint="eastAsia" w:ascii="宋体" w:hAnsi="宋体" w:cs="宋体"/>
                <w:kern w:val="0"/>
                <w:sz w:val="20"/>
                <w:szCs w:val="20"/>
              </w:rPr>
              <w:t>亩，总建筑面积</w:t>
            </w:r>
            <w:r>
              <w:rPr>
                <w:rFonts w:ascii="宋体" w:hAnsi="宋体" w:cs="宋体"/>
                <w:kern w:val="0"/>
                <w:sz w:val="20"/>
                <w:szCs w:val="20"/>
              </w:rPr>
              <w:t>22000</w:t>
            </w:r>
            <w:r>
              <w:rPr>
                <w:rFonts w:hint="eastAsia" w:ascii="宋体" w:hAnsi="宋体" w:cs="宋体"/>
                <w:kern w:val="0"/>
                <w:sz w:val="20"/>
                <w:szCs w:val="20"/>
              </w:rPr>
              <w:t>㎡</w:t>
            </w:r>
          </w:p>
        </w:tc>
        <w:tc>
          <w:tcPr>
            <w:tcW w:w="122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1.35</w:t>
            </w:r>
          </w:p>
        </w:tc>
        <w:tc>
          <w:tcPr>
            <w:tcW w:w="95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 </w:t>
            </w:r>
          </w:p>
        </w:tc>
        <w:tc>
          <w:tcPr>
            <w:tcW w:w="117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1.35</w:t>
            </w:r>
          </w:p>
        </w:tc>
      </w:tr>
      <w:tr>
        <w:tblPrEx>
          <w:tblCellMar>
            <w:top w:w="0" w:type="dxa"/>
            <w:left w:w="108" w:type="dxa"/>
            <w:bottom w:w="0" w:type="dxa"/>
            <w:right w:w="108" w:type="dxa"/>
          </w:tblCellMar>
        </w:tblPrEx>
        <w:trPr>
          <w:trHeight w:val="61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东港小学新建工程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48</w:t>
            </w:r>
            <w:r>
              <w:rPr>
                <w:rFonts w:hint="eastAsia" w:ascii="宋体" w:hAnsi="宋体" w:cs="宋体"/>
                <w:kern w:val="0"/>
                <w:sz w:val="20"/>
                <w:szCs w:val="20"/>
              </w:rPr>
              <w:t>班小学，规划总用地</w:t>
            </w:r>
            <w:r>
              <w:rPr>
                <w:rFonts w:ascii="宋体" w:hAnsi="宋体" w:cs="宋体"/>
                <w:kern w:val="0"/>
                <w:sz w:val="20"/>
                <w:szCs w:val="20"/>
              </w:rPr>
              <w:t>74.5</w:t>
            </w:r>
            <w:r>
              <w:rPr>
                <w:rFonts w:hint="eastAsia" w:ascii="宋体" w:hAnsi="宋体" w:cs="宋体"/>
                <w:kern w:val="0"/>
                <w:sz w:val="20"/>
                <w:szCs w:val="20"/>
              </w:rPr>
              <w:t>亩，总建筑面积</w:t>
            </w:r>
            <w:r>
              <w:rPr>
                <w:rFonts w:ascii="宋体" w:hAnsi="宋体" w:cs="宋体"/>
                <w:kern w:val="0"/>
                <w:sz w:val="20"/>
                <w:szCs w:val="20"/>
              </w:rPr>
              <w:t>24700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w:t>
            </w:r>
          </w:p>
        </w:tc>
      </w:tr>
      <w:tr>
        <w:tblPrEx>
          <w:tblCellMar>
            <w:top w:w="0" w:type="dxa"/>
            <w:left w:w="108" w:type="dxa"/>
            <w:bottom w:w="0" w:type="dxa"/>
            <w:right w:w="108" w:type="dxa"/>
          </w:tblCellMar>
        </w:tblPrEx>
        <w:trPr>
          <w:trHeight w:val="61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5</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中山小学城西校区</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2017-2018</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36</w:t>
            </w:r>
            <w:r>
              <w:rPr>
                <w:rFonts w:hint="eastAsia" w:ascii="宋体" w:hAnsi="宋体" w:cs="宋体"/>
                <w:kern w:val="0"/>
                <w:sz w:val="20"/>
                <w:szCs w:val="20"/>
              </w:rPr>
              <w:t>班小学，规划总用地</w:t>
            </w:r>
            <w:r>
              <w:rPr>
                <w:rFonts w:ascii="宋体" w:hAnsi="宋体" w:cs="宋体"/>
                <w:kern w:val="0"/>
                <w:sz w:val="20"/>
                <w:szCs w:val="20"/>
              </w:rPr>
              <w:t>54</w:t>
            </w:r>
            <w:r>
              <w:rPr>
                <w:rFonts w:hint="eastAsia" w:ascii="宋体" w:hAnsi="宋体" w:cs="宋体"/>
                <w:kern w:val="0"/>
                <w:sz w:val="20"/>
                <w:szCs w:val="20"/>
              </w:rPr>
              <w:t>亩，总建筑面积</w:t>
            </w:r>
            <w:r>
              <w:rPr>
                <w:rFonts w:ascii="宋体" w:hAnsi="宋体" w:cs="宋体"/>
                <w:kern w:val="0"/>
                <w:sz w:val="20"/>
                <w:szCs w:val="20"/>
              </w:rPr>
              <w:t>22800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1.35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1.35</w:t>
            </w:r>
          </w:p>
        </w:tc>
      </w:tr>
      <w:tr>
        <w:tblPrEx>
          <w:tblCellMar>
            <w:top w:w="0" w:type="dxa"/>
            <w:left w:w="108" w:type="dxa"/>
            <w:bottom w:w="0" w:type="dxa"/>
            <w:right w:w="108" w:type="dxa"/>
          </w:tblCellMar>
        </w:tblPrEx>
        <w:trPr>
          <w:trHeight w:val="61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6</w:t>
            </w:r>
          </w:p>
        </w:tc>
        <w:tc>
          <w:tcPr>
            <w:tcW w:w="1516" w:type="dxa"/>
            <w:gridSpan w:val="3"/>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囿山小学青林校区</w:t>
            </w:r>
            <w:r>
              <w:rPr>
                <w:rFonts w:ascii="宋体" w:hAnsi="宋体" w:cs="宋体"/>
                <w:kern w:val="0"/>
                <w:sz w:val="20"/>
                <w:szCs w:val="20"/>
              </w:rPr>
              <w:t xml:space="preserve"> </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2018-2020</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36</w:t>
            </w:r>
            <w:r>
              <w:rPr>
                <w:rFonts w:hint="eastAsia" w:ascii="宋体" w:hAnsi="宋体" w:cs="宋体"/>
                <w:kern w:val="0"/>
                <w:sz w:val="20"/>
                <w:szCs w:val="20"/>
              </w:rPr>
              <w:t>班小学，规划总用地</w:t>
            </w:r>
            <w:r>
              <w:rPr>
                <w:rFonts w:ascii="宋体" w:hAnsi="宋体" w:cs="宋体"/>
                <w:kern w:val="0"/>
                <w:sz w:val="20"/>
                <w:szCs w:val="20"/>
              </w:rPr>
              <w:t>54</w:t>
            </w:r>
            <w:r>
              <w:rPr>
                <w:rFonts w:hint="eastAsia" w:ascii="宋体" w:hAnsi="宋体" w:cs="宋体"/>
                <w:kern w:val="0"/>
                <w:sz w:val="20"/>
                <w:szCs w:val="20"/>
              </w:rPr>
              <w:t>亩，总建筑面积</w:t>
            </w:r>
            <w:r>
              <w:rPr>
                <w:rFonts w:ascii="宋体" w:hAnsi="宋体" w:cs="宋体"/>
                <w:kern w:val="0"/>
                <w:sz w:val="20"/>
                <w:szCs w:val="20"/>
              </w:rPr>
              <w:t>22000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1.35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1.35</w:t>
            </w:r>
          </w:p>
        </w:tc>
      </w:tr>
      <w:tr>
        <w:tblPrEx>
          <w:tblCellMar>
            <w:top w:w="0" w:type="dxa"/>
            <w:left w:w="108" w:type="dxa"/>
            <w:bottom w:w="0" w:type="dxa"/>
            <w:right w:w="108" w:type="dxa"/>
          </w:tblCellMar>
        </w:tblPrEx>
        <w:trPr>
          <w:trHeight w:val="88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7</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囿山小学拆改扩建工程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扩建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2017-2018</w:t>
            </w:r>
          </w:p>
        </w:tc>
        <w:tc>
          <w:tcPr>
            <w:tcW w:w="4608" w:type="dxa"/>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ascii="宋体" w:hAnsi="宋体" w:cs="宋体"/>
                <w:kern w:val="0"/>
                <w:sz w:val="20"/>
                <w:szCs w:val="20"/>
              </w:rPr>
              <w:t>1</w:t>
            </w:r>
            <w:r>
              <w:rPr>
                <w:rFonts w:hint="eastAsia" w:ascii="宋体" w:hAnsi="宋体" w:cs="宋体"/>
                <w:kern w:val="0"/>
                <w:sz w:val="20"/>
                <w:szCs w:val="20"/>
              </w:rPr>
              <w:t>号教学楼拆除，重建教学综合楼、传达室、大门及附属设施，建筑面积约</w:t>
            </w:r>
            <w:r>
              <w:rPr>
                <w:rFonts w:ascii="宋体" w:hAnsi="宋体" w:cs="宋体"/>
                <w:kern w:val="0"/>
                <w:sz w:val="20"/>
                <w:szCs w:val="20"/>
              </w:rPr>
              <w:t>2100</w:t>
            </w:r>
            <w:r>
              <w:rPr>
                <w:rFonts w:hint="eastAsia" w:ascii="宋体" w:hAnsi="宋体" w:cs="宋体"/>
                <w:kern w:val="0"/>
                <w:sz w:val="20"/>
                <w:szCs w:val="20"/>
              </w:rPr>
              <w:t>平方米。</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w:t>
            </w:r>
          </w:p>
        </w:tc>
      </w:tr>
      <w:tr>
        <w:tblPrEx>
          <w:tblCellMar>
            <w:top w:w="0" w:type="dxa"/>
            <w:left w:w="108" w:type="dxa"/>
            <w:bottom w:w="0" w:type="dxa"/>
            <w:right w:w="108" w:type="dxa"/>
          </w:tblCellMar>
        </w:tblPrEx>
        <w:trPr>
          <w:trHeight w:val="72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8</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碧湖三小新建工程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碧湖镇</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2018-2020</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36</w:t>
            </w:r>
            <w:r>
              <w:rPr>
                <w:rFonts w:hint="eastAsia" w:ascii="宋体" w:hAnsi="宋体" w:cs="宋体"/>
                <w:kern w:val="0"/>
                <w:sz w:val="20"/>
                <w:szCs w:val="20"/>
              </w:rPr>
              <w:t>个班小学、总用地面积</w:t>
            </w:r>
            <w:r>
              <w:rPr>
                <w:rFonts w:ascii="宋体" w:hAnsi="宋体" w:cs="宋体"/>
                <w:kern w:val="0"/>
                <w:sz w:val="20"/>
                <w:szCs w:val="20"/>
              </w:rPr>
              <w:t>36272</w:t>
            </w:r>
            <w:r>
              <w:rPr>
                <w:rFonts w:hint="eastAsia" w:ascii="宋体" w:hAnsi="宋体" w:cs="宋体"/>
                <w:kern w:val="0"/>
                <w:sz w:val="20"/>
                <w:szCs w:val="20"/>
              </w:rPr>
              <w:t>㎡，建筑面积</w:t>
            </w:r>
            <w:r>
              <w:rPr>
                <w:rFonts w:ascii="宋体" w:hAnsi="宋体" w:cs="宋体"/>
                <w:kern w:val="0"/>
                <w:sz w:val="20"/>
                <w:szCs w:val="20"/>
              </w:rPr>
              <w:t>24700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r>
      <w:tr>
        <w:tblPrEx>
          <w:tblCellMar>
            <w:top w:w="0" w:type="dxa"/>
            <w:left w:w="108" w:type="dxa"/>
            <w:bottom w:w="0" w:type="dxa"/>
            <w:right w:w="108" w:type="dxa"/>
          </w:tblCellMar>
        </w:tblPrEx>
        <w:trPr>
          <w:trHeight w:val="84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9</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梅山中学迁建工程</w:t>
            </w:r>
            <w:r>
              <w:rPr>
                <w:rFonts w:ascii="宋体" w:hAnsi="宋体" w:cs="宋体"/>
                <w:kern w:val="0"/>
                <w:sz w:val="20"/>
                <w:szCs w:val="20"/>
              </w:rPr>
              <w:t>(</w:t>
            </w:r>
            <w:r>
              <w:rPr>
                <w:rFonts w:hint="eastAsia" w:ascii="宋体" w:hAnsi="宋体" w:cs="宋体"/>
                <w:kern w:val="0"/>
                <w:sz w:val="20"/>
                <w:szCs w:val="20"/>
              </w:rPr>
              <w:t>二期</w:t>
            </w:r>
            <w:r>
              <w:rPr>
                <w:rFonts w:ascii="宋体" w:hAnsi="宋体" w:cs="宋体"/>
                <w:kern w:val="0"/>
                <w:sz w:val="20"/>
                <w:szCs w:val="20"/>
              </w:rPr>
              <w:t>)</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2016-2018</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60</w:t>
            </w:r>
            <w:r>
              <w:rPr>
                <w:rFonts w:hint="eastAsia" w:ascii="宋体" w:hAnsi="宋体" w:cs="宋体"/>
                <w:kern w:val="0"/>
                <w:sz w:val="20"/>
                <w:szCs w:val="20"/>
              </w:rPr>
              <w:t>个班，总用地面积</w:t>
            </w:r>
            <w:r>
              <w:rPr>
                <w:rFonts w:ascii="宋体" w:hAnsi="宋体" w:cs="宋体"/>
                <w:kern w:val="0"/>
                <w:sz w:val="20"/>
                <w:szCs w:val="20"/>
              </w:rPr>
              <w:t>88</w:t>
            </w:r>
            <w:r>
              <w:rPr>
                <w:rFonts w:hint="eastAsia" w:ascii="宋体" w:hAnsi="宋体" w:cs="宋体"/>
                <w:kern w:val="0"/>
                <w:sz w:val="20"/>
                <w:szCs w:val="20"/>
              </w:rPr>
              <w:t>亩，总建筑面积</w:t>
            </w:r>
            <w:r>
              <w:rPr>
                <w:rFonts w:ascii="宋体" w:hAnsi="宋体" w:cs="宋体"/>
                <w:kern w:val="0"/>
                <w:sz w:val="20"/>
                <w:szCs w:val="20"/>
              </w:rPr>
              <w:t>33540</w:t>
            </w:r>
            <w:r>
              <w:rPr>
                <w:rFonts w:hint="eastAsia" w:ascii="宋体" w:hAnsi="宋体" w:cs="宋体"/>
                <w:kern w:val="0"/>
                <w:sz w:val="20"/>
                <w:szCs w:val="20"/>
              </w:rPr>
              <w:t>㎡，建教学楼</w:t>
            </w:r>
            <w:r>
              <w:rPr>
                <w:rFonts w:ascii="宋体" w:cs="宋体"/>
                <w:kern w:val="0"/>
                <w:sz w:val="20"/>
                <w:szCs w:val="20"/>
              </w:rPr>
              <w:t>,</w:t>
            </w:r>
            <w:r>
              <w:rPr>
                <w:rFonts w:hint="eastAsia" w:ascii="宋体" w:hAnsi="宋体" w:cs="宋体"/>
                <w:kern w:val="0"/>
                <w:sz w:val="20"/>
                <w:szCs w:val="20"/>
              </w:rPr>
              <w:t>办公图书楼</w:t>
            </w:r>
            <w:r>
              <w:rPr>
                <w:rFonts w:ascii="宋体" w:cs="宋体"/>
                <w:kern w:val="0"/>
                <w:sz w:val="20"/>
                <w:szCs w:val="20"/>
              </w:rPr>
              <w:t>,</w:t>
            </w:r>
            <w:r>
              <w:rPr>
                <w:rFonts w:hint="eastAsia" w:ascii="宋体" w:hAnsi="宋体" w:cs="宋体"/>
                <w:kern w:val="0"/>
                <w:sz w:val="20"/>
                <w:szCs w:val="20"/>
              </w:rPr>
              <w:t>体艺馆等</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0.35</w:t>
            </w:r>
          </w:p>
        </w:tc>
      </w:tr>
      <w:tr>
        <w:tblPrEx>
          <w:tblCellMar>
            <w:top w:w="0" w:type="dxa"/>
            <w:left w:w="108" w:type="dxa"/>
            <w:bottom w:w="0" w:type="dxa"/>
            <w:right w:w="108" w:type="dxa"/>
          </w:tblCellMar>
        </w:tblPrEx>
        <w:trPr>
          <w:trHeight w:val="61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10</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处州中学改扩建工程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2016-2017</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建体艺馆，道路等附属</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0.1074</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0.1074</w:t>
            </w:r>
          </w:p>
        </w:tc>
      </w:tr>
      <w:tr>
        <w:tblPrEx>
          <w:tblCellMar>
            <w:top w:w="0" w:type="dxa"/>
            <w:left w:w="108" w:type="dxa"/>
            <w:bottom w:w="0" w:type="dxa"/>
            <w:right w:w="108" w:type="dxa"/>
          </w:tblCellMar>
        </w:tblPrEx>
        <w:trPr>
          <w:trHeight w:val="61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11</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老竹民族学校扩建工程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老竹镇</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2015-2016</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征地</w:t>
            </w:r>
            <w:r>
              <w:rPr>
                <w:rFonts w:ascii="宋体" w:hAnsi="宋体" w:cs="宋体"/>
                <w:kern w:val="0"/>
                <w:sz w:val="20"/>
                <w:szCs w:val="20"/>
              </w:rPr>
              <w:t>7541</w:t>
            </w:r>
            <w:r>
              <w:rPr>
                <w:rFonts w:hint="eastAsia" w:ascii="宋体" w:hAnsi="宋体" w:cs="宋体"/>
                <w:kern w:val="0"/>
                <w:sz w:val="20"/>
                <w:szCs w:val="20"/>
              </w:rPr>
              <w:t>㎡，建综合楼及教师宿舍楼、室外附属</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0.2181</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0.135</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0.0831</w:t>
            </w:r>
          </w:p>
        </w:tc>
      </w:tr>
      <w:tr>
        <w:tblPrEx>
          <w:tblCellMar>
            <w:top w:w="0" w:type="dxa"/>
            <w:left w:w="108" w:type="dxa"/>
            <w:bottom w:w="0" w:type="dxa"/>
            <w:right w:w="108" w:type="dxa"/>
          </w:tblCellMar>
        </w:tblPrEx>
        <w:trPr>
          <w:trHeight w:val="94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12</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碧湖中学扩建工程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碧湖镇</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2016-2018</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48</w:t>
            </w:r>
            <w:r>
              <w:rPr>
                <w:rFonts w:hint="eastAsia" w:ascii="宋体" w:hAnsi="宋体" w:cs="宋体"/>
                <w:kern w:val="0"/>
                <w:sz w:val="20"/>
                <w:szCs w:val="20"/>
              </w:rPr>
              <w:t>个班，总用地面积</w:t>
            </w:r>
            <w:r>
              <w:rPr>
                <w:rFonts w:ascii="宋体" w:hAnsi="宋体" w:cs="宋体"/>
                <w:kern w:val="0"/>
                <w:sz w:val="20"/>
                <w:szCs w:val="20"/>
              </w:rPr>
              <w:t>75389</w:t>
            </w:r>
            <w:r>
              <w:rPr>
                <w:rFonts w:hint="eastAsia" w:ascii="宋体" w:hAnsi="宋体" w:cs="宋体"/>
                <w:kern w:val="0"/>
                <w:sz w:val="20"/>
                <w:szCs w:val="20"/>
              </w:rPr>
              <w:t>㎡，总建筑面积</w:t>
            </w:r>
            <w:r>
              <w:rPr>
                <w:rFonts w:ascii="宋体" w:hAnsi="宋体" w:cs="宋体"/>
                <w:kern w:val="0"/>
                <w:sz w:val="20"/>
                <w:szCs w:val="20"/>
              </w:rPr>
              <w:t>31285</w:t>
            </w:r>
            <w:r>
              <w:rPr>
                <w:rFonts w:hint="eastAsia" w:ascii="宋体" w:hAnsi="宋体" w:cs="宋体"/>
                <w:kern w:val="0"/>
                <w:sz w:val="20"/>
                <w:szCs w:val="20"/>
              </w:rPr>
              <w:t>㎡，新建教学楼、办公楼、风雨操场、广场、大门等</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0.38</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0.38</w:t>
            </w:r>
          </w:p>
        </w:tc>
      </w:tr>
      <w:tr>
        <w:tblPrEx>
          <w:tblCellMar>
            <w:top w:w="0" w:type="dxa"/>
            <w:left w:w="108" w:type="dxa"/>
            <w:bottom w:w="0" w:type="dxa"/>
            <w:right w:w="108" w:type="dxa"/>
          </w:tblCellMar>
        </w:tblPrEx>
        <w:trPr>
          <w:trHeight w:val="94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13</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八一宾馆幼儿园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2018-2020</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9</w:t>
            </w:r>
            <w:r>
              <w:rPr>
                <w:rFonts w:hint="eastAsia" w:ascii="宋体" w:hAnsi="宋体" w:cs="宋体"/>
                <w:kern w:val="0"/>
                <w:sz w:val="20"/>
                <w:szCs w:val="20"/>
              </w:rPr>
              <w:t>个班幼儿园，用地面积</w:t>
            </w:r>
            <w:r>
              <w:rPr>
                <w:rFonts w:ascii="宋体" w:hAnsi="宋体" w:cs="宋体"/>
                <w:kern w:val="0"/>
                <w:sz w:val="20"/>
                <w:szCs w:val="20"/>
              </w:rPr>
              <w:t>4655</w:t>
            </w:r>
            <w:r>
              <w:rPr>
                <w:rFonts w:hint="eastAsia" w:ascii="宋体" w:hAnsi="宋体" w:cs="宋体"/>
                <w:kern w:val="0"/>
                <w:sz w:val="20"/>
                <w:szCs w:val="20"/>
              </w:rPr>
              <w:t>㎡，建筑面积</w:t>
            </w:r>
            <w:r>
              <w:rPr>
                <w:rFonts w:ascii="宋体" w:hAnsi="宋体" w:cs="宋体"/>
                <w:kern w:val="0"/>
                <w:sz w:val="20"/>
                <w:szCs w:val="20"/>
              </w:rPr>
              <w:t>3187</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0.35</w:t>
            </w:r>
          </w:p>
        </w:tc>
      </w:tr>
      <w:tr>
        <w:tblPrEx>
          <w:tblCellMar>
            <w:top w:w="0" w:type="dxa"/>
            <w:left w:w="108" w:type="dxa"/>
            <w:bottom w:w="0" w:type="dxa"/>
            <w:right w:w="108" w:type="dxa"/>
          </w:tblCellMar>
        </w:tblPrEx>
        <w:trPr>
          <w:trHeight w:val="615" w:hRule="atLeast"/>
          <w:jc w:val="center"/>
        </w:trPr>
        <w:tc>
          <w:tcPr>
            <w:tcW w:w="45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14</w:t>
            </w:r>
          </w:p>
        </w:tc>
        <w:tc>
          <w:tcPr>
            <w:tcW w:w="1516" w:type="dxa"/>
            <w:gridSpan w:val="3"/>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碧湖幼儿园新建工程</w:t>
            </w:r>
          </w:p>
        </w:tc>
        <w:tc>
          <w:tcPr>
            <w:tcW w:w="73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碧湖镇</w:t>
            </w:r>
          </w:p>
        </w:tc>
        <w:tc>
          <w:tcPr>
            <w:tcW w:w="12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2016-2017</w:t>
            </w:r>
          </w:p>
        </w:tc>
        <w:tc>
          <w:tcPr>
            <w:tcW w:w="460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21</w:t>
            </w:r>
            <w:r>
              <w:rPr>
                <w:rFonts w:hint="eastAsia" w:ascii="宋体" w:hAnsi="宋体" w:cs="宋体"/>
                <w:kern w:val="0"/>
                <w:sz w:val="20"/>
                <w:szCs w:val="20"/>
              </w:rPr>
              <w:t>个班幼儿园，征地</w:t>
            </w:r>
            <w:r>
              <w:rPr>
                <w:rFonts w:ascii="宋体" w:hAnsi="宋体" w:cs="宋体"/>
                <w:kern w:val="0"/>
                <w:sz w:val="20"/>
                <w:szCs w:val="20"/>
              </w:rPr>
              <w:t>18</w:t>
            </w:r>
            <w:r>
              <w:rPr>
                <w:rFonts w:hint="eastAsia" w:ascii="宋体" w:hAnsi="宋体" w:cs="宋体"/>
                <w:kern w:val="0"/>
                <w:sz w:val="20"/>
                <w:szCs w:val="20"/>
              </w:rPr>
              <w:t>亩，建筑面积</w:t>
            </w:r>
            <w:r>
              <w:rPr>
                <w:rFonts w:ascii="宋体" w:hAnsi="宋体" w:cs="宋体"/>
                <w:kern w:val="0"/>
                <w:sz w:val="20"/>
                <w:szCs w:val="20"/>
              </w:rPr>
              <w:t>7000</w:t>
            </w:r>
            <w:r>
              <w:rPr>
                <w:rFonts w:hint="eastAsia" w:ascii="宋体" w:hAnsi="宋体" w:cs="宋体"/>
                <w:kern w:val="0"/>
                <w:sz w:val="20"/>
                <w:szCs w:val="20"/>
              </w:rPr>
              <w:t>㎡</w:t>
            </w:r>
          </w:p>
        </w:tc>
        <w:tc>
          <w:tcPr>
            <w:tcW w:w="122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0.4</w:t>
            </w:r>
          </w:p>
        </w:tc>
        <w:tc>
          <w:tcPr>
            <w:tcW w:w="95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0.4</w:t>
            </w:r>
          </w:p>
        </w:tc>
      </w:tr>
      <w:tr>
        <w:tblPrEx>
          <w:tblCellMar>
            <w:top w:w="0" w:type="dxa"/>
            <w:left w:w="108" w:type="dxa"/>
            <w:bottom w:w="0" w:type="dxa"/>
            <w:right w:w="108" w:type="dxa"/>
          </w:tblCellMar>
        </w:tblPrEx>
        <w:trPr>
          <w:trHeight w:val="61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15</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碧湖镇幼儿园迁建工程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碧湖镇</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12</w:t>
            </w:r>
            <w:r>
              <w:rPr>
                <w:rFonts w:hint="eastAsia" w:ascii="宋体" w:hAnsi="宋体" w:cs="宋体"/>
                <w:kern w:val="0"/>
                <w:sz w:val="20"/>
                <w:szCs w:val="20"/>
              </w:rPr>
              <w:t>个班幼儿园，用地面积</w:t>
            </w:r>
            <w:r>
              <w:rPr>
                <w:rFonts w:ascii="宋体" w:hAnsi="宋体" w:cs="宋体"/>
                <w:kern w:val="0"/>
                <w:sz w:val="20"/>
                <w:szCs w:val="20"/>
              </w:rPr>
              <w:t>12</w:t>
            </w:r>
            <w:r>
              <w:rPr>
                <w:rFonts w:hint="eastAsia" w:ascii="宋体" w:hAnsi="宋体" w:cs="宋体"/>
                <w:kern w:val="0"/>
                <w:sz w:val="20"/>
                <w:szCs w:val="20"/>
              </w:rPr>
              <w:t>亩，建筑面积</w:t>
            </w:r>
            <w:r>
              <w:rPr>
                <w:rFonts w:ascii="宋体" w:hAnsi="宋体" w:cs="宋体"/>
                <w:kern w:val="0"/>
                <w:sz w:val="20"/>
                <w:szCs w:val="20"/>
              </w:rPr>
              <w:t>4000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0.5</w:t>
            </w:r>
          </w:p>
        </w:tc>
      </w:tr>
      <w:tr>
        <w:tblPrEx>
          <w:tblCellMar>
            <w:top w:w="0" w:type="dxa"/>
            <w:left w:w="108" w:type="dxa"/>
            <w:bottom w:w="0" w:type="dxa"/>
            <w:right w:w="108" w:type="dxa"/>
          </w:tblCellMar>
        </w:tblPrEx>
        <w:trPr>
          <w:trHeight w:val="61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16</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厦河新村幼儿园新建工程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2015-2016</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9</w:t>
            </w:r>
            <w:r>
              <w:rPr>
                <w:rFonts w:hint="eastAsia" w:ascii="宋体" w:hAnsi="宋体" w:cs="宋体"/>
                <w:kern w:val="0"/>
                <w:sz w:val="20"/>
                <w:szCs w:val="20"/>
              </w:rPr>
              <w:t>个幼儿班，用地面积</w:t>
            </w:r>
            <w:r>
              <w:rPr>
                <w:rFonts w:ascii="宋体" w:hAnsi="宋体" w:cs="宋体"/>
                <w:kern w:val="0"/>
                <w:sz w:val="20"/>
                <w:szCs w:val="20"/>
              </w:rPr>
              <w:t>5595</w:t>
            </w:r>
            <w:r>
              <w:rPr>
                <w:rFonts w:hint="eastAsia" w:ascii="宋体" w:hAnsi="宋体" w:cs="宋体"/>
                <w:kern w:val="0"/>
                <w:sz w:val="20"/>
                <w:szCs w:val="20"/>
              </w:rPr>
              <w:t>㎡，总建筑面积</w:t>
            </w:r>
            <w:r>
              <w:rPr>
                <w:rFonts w:ascii="宋体" w:hAnsi="宋体" w:cs="宋体"/>
                <w:kern w:val="0"/>
                <w:sz w:val="20"/>
                <w:szCs w:val="20"/>
              </w:rPr>
              <w:t>3837</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w:t>
            </w:r>
          </w:p>
        </w:tc>
      </w:tr>
      <w:tr>
        <w:tblPrEx>
          <w:tblCellMar>
            <w:top w:w="0" w:type="dxa"/>
            <w:left w:w="108" w:type="dxa"/>
            <w:bottom w:w="0" w:type="dxa"/>
            <w:right w:w="108" w:type="dxa"/>
          </w:tblCellMar>
        </w:tblPrEx>
        <w:trPr>
          <w:trHeight w:val="61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17</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绿谷庄园幼儿园新建工程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2015-2017</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9</w:t>
            </w:r>
            <w:r>
              <w:rPr>
                <w:rFonts w:hint="eastAsia" w:ascii="宋体" w:hAnsi="宋体" w:cs="宋体"/>
                <w:kern w:val="0"/>
                <w:sz w:val="20"/>
                <w:szCs w:val="20"/>
              </w:rPr>
              <w:t>个幼儿班，用地面积</w:t>
            </w:r>
            <w:r>
              <w:rPr>
                <w:rFonts w:ascii="宋体" w:hAnsi="宋体" w:cs="宋体"/>
                <w:kern w:val="0"/>
                <w:sz w:val="20"/>
                <w:szCs w:val="20"/>
              </w:rPr>
              <w:t>5595</w:t>
            </w:r>
            <w:r>
              <w:rPr>
                <w:rFonts w:hint="eastAsia" w:ascii="宋体" w:hAnsi="宋体" w:cs="宋体"/>
                <w:kern w:val="0"/>
                <w:sz w:val="20"/>
                <w:szCs w:val="20"/>
              </w:rPr>
              <w:t>㎡，总建筑面积</w:t>
            </w:r>
            <w:r>
              <w:rPr>
                <w:rFonts w:ascii="宋体" w:hAnsi="宋体" w:cs="宋体"/>
                <w:kern w:val="0"/>
                <w:sz w:val="20"/>
                <w:szCs w:val="20"/>
              </w:rPr>
              <w:t>3500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0.33</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0.23</w:t>
            </w:r>
          </w:p>
        </w:tc>
      </w:tr>
      <w:tr>
        <w:tblPrEx>
          <w:tblCellMar>
            <w:top w:w="0" w:type="dxa"/>
            <w:left w:w="108" w:type="dxa"/>
            <w:bottom w:w="0" w:type="dxa"/>
            <w:right w:w="108" w:type="dxa"/>
          </w:tblCellMar>
        </w:tblPrEx>
        <w:trPr>
          <w:trHeight w:val="61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18</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玫瑰家园小区幼儿园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2015-2017</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9</w:t>
            </w:r>
            <w:r>
              <w:rPr>
                <w:rFonts w:hint="eastAsia" w:ascii="宋体" w:hAnsi="宋体" w:cs="宋体"/>
                <w:kern w:val="0"/>
                <w:sz w:val="20"/>
                <w:szCs w:val="20"/>
              </w:rPr>
              <w:t>个幼儿班，用地面积</w:t>
            </w:r>
            <w:r>
              <w:rPr>
                <w:rFonts w:ascii="宋体" w:hAnsi="宋体" w:cs="宋体"/>
                <w:kern w:val="0"/>
                <w:sz w:val="20"/>
                <w:szCs w:val="20"/>
              </w:rPr>
              <w:t>5595</w:t>
            </w:r>
            <w:r>
              <w:rPr>
                <w:rFonts w:hint="eastAsia" w:ascii="宋体" w:hAnsi="宋体" w:cs="宋体"/>
                <w:kern w:val="0"/>
                <w:sz w:val="20"/>
                <w:szCs w:val="20"/>
              </w:rPr>
              <w:t>㎡，总建筑面积</w:t>
            </w:r>
            <w:r>
              <w:rPr>
                <w:rFonts w:ascii="宋体" w:hAnsi="宋体" w:cs="宋体"/>
                <w:kern w:val="0"/>
                <w:sz w:val="20"/>
                <w:szCs w:val="20"/>
              </w:rPr>
              <w:t>3500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0.33</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0.23</w:t>
            </w:r>
          </w:p>
        </w:tc>
      </w:tr>
      <w:tr>
        <w:tblPrEx>
          <w:tblCellMar>
            <w:top w:w="0" w:type="dxa"/>
            <w:left w:w="108" w:type="dxa"/>
            <w:bottom w:w="0" w:type="dxa"/>
            <w:right w:w="108" w:type="dxa"/>
          </w:tblCellMar>
        </w:tblPrEx>
        <w:trPr>
          <w:trHeight w:val="61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19</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接官亭小区幼儿园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12</w:t>
            </w:r>
            <w:r>
              <w:rPr>
                <w:rFonts w:hint="eastAsia" w:ascii="宋体" w:hAnsi="宋体" w:cs="宋体"/>
                <w:kern w:val="0"/>
                <w:sz w:val="20"/>
                <w:szCs w:val="20"/>
              </w:rPr>
              <w:t>个幼儿班，用地面积</w:t>
            </w:r>
            <w:r>
              <w:rPr>
                <w:rFonts w:ascii="宋体" w:hAnsi="宋体" w:cs="宋体"/>
                <w:kern w:val="0"/>
                <w:sz w:val="20"/>
                <w:szCs w:val="20"/>
              </w:rPr>
              <w:t>5430</w:t>
            </w:r>
            <w:r>
              <w:rPr>
                <w:rFonts w:hint="eastAsia" w:ascii="宋体" w:hAnsi="宋体" w:cs="宋体"/>
                <w:kern w:val="0"/>
                <w:sz w:val="20"/>
                <w:szCs w:val="20"/>
              </w:rPr>
              <w:t>平方米，总建筑面积</w:t>
            </w:r>
            <w:r>
              <w:rPr>
                <w:rFonts w:ascii="宋体" w:hAnsi="宋体" w:cs="宋体"/>
                <w:kern w:val="0"/>
                <w:sz w:val="20"/>
                <w:szCs w:val="20"/>
              </w:rPr>
              <w:t>5028</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0.4</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0.4</w:t>
            </w:r>
          </w:p>
        </w:tc>
      </w:tr>
      <w:tr>
        <w:tblPrEx>
          <w:tblCellMar>
            <w:top w:w="0" w:type="dxa"/>
            <w:left w:w="108" w:type="dxa"/>
            <w:bottom w:w="0" w:type="dxa"/>
            <w:right w:w="108" w:type="dxa"/>
          </w:tblCellMar>
        </w:tblPrEx>
        <w:trPr>
          <w:trHeight w:val="61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校舍维修改造及零星修理工程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莲都区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2016-2020</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全区各学校校舍维修改造工程</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0.6</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0.6</w:t>
            </w:r>
          </w:p>
        </w:tc>
      </w:tr>
      <w:tr>
        <w:tblPrEx>
          <w:tblCellMar>
            <w:top w:w="0" w:type="dxa"/>
            <w:left w:w="108" w:type="dxa"/>
            <w:bottom w:w="0" w:type="dxa"/>
            <w:right w:w="108" w:type="dxa"/>
          </w:tblCellMar>
        </w:tblPrEx>
        <w:trPr>
          <w:trHeight w:val="49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缙云县小计</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8</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16" w:type="dxa"/>
            <w:tcBorders>
              <w:top w:val="nil"/>
              <w:left w:val="nil"/>
              <w:bottom w:val="single" w:color="auto" w:sz="4" w:space="0"/>
              <w:right w:val="single" w:color="auto" w:sz="4" w:space="0"/>
            </w:tcBorders>
            <w:noWrap/>
            <w:vAlign w:val="bottom"/>
          </w:tcPr>
          <w:p>
            <w:pPr>
              <w:widowControl/>
              <w:jc w:val="left"/>
              <w:rPr>
                <w:rFonts w:ascii="宋体" w:cs="Times New Roman"/>
                <w:kern w:val="0"/>
                <w:sz w:val="24"/>
                <w:szCs w:val="24"/>
              </w:rPr>
            </w:pPr>
          </w:p>
        </w:tc>
        <w:tc>
          <w:tcPr>
            <w:tcW w:w="460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5.905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5.905</w:t>
            </w:r>
          </w:p>
        </w:tc>
      </w:tr>
      <w:tr>
        <w:tblPrEx>
          <w:tblCellMar>
            <w:top w:w="0" w:type="dxa"/>
            <w:left w:w="108" w:type="dxa"/>
            <w:bottom w:w="0" w:type="dxa"/>
            <w:right w:w="108" w:type="dxa"/>
          </w:tblCellMar>
        </w:tblPrEx>
        <w:trPr>
          <w:trHeight w:val="115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1</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壶镇中学迁建</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壶镇</w:t>
            </w:r>
            <w:r>
              <w:rPr>
                <w:rFonts w:ascii="宋体" w:hAnsi="宋体" w:cs="宋体"/>
                <w:kern w:val="0"/>
                <w:sz w:val="18"/>
                <w:szCs w:val="18"/>
              </w:rPr>
              <w:t xml:space="preserve">           </w:t>
            </w:r>
            <w:r>
              <w:rPr>
                <w:rFonts w:hint="eastAsia" w:ascii="宋体" w:hAnsi="宋体" w:cs="宋体"/>
                <w:kern w:val="0"/>
                <w:sz w:val="18"/>
                <w:szCs w:val="18"/>
              </w:rPr>
              <w:t>规划区</w:t>
            </w:r>
          </w:p>
        </w:tc>
        <w:tc>
          <w:tcPr>
            <w:tcW w:w="12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2016-2019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建设规模</w:t>
            </w:r>
            <w:r>
              <w:rPr>
                <w:rFonts w:ascii="宋体" w:hAnsi="宋体" w:cs="宋体"/>
                <w:kern w:val="0"/>
                <w:sz w:val="18"/>
                <w:szCs w:val="18"/>
              </w:rPr>
              <w:t>60</w:t>
            </w:r>
            <w:r>
              <w:rPr>
                <w:rFonts w:hint="eastAsia" w:ascii="宋体" w:hAnsi="宋体" w:cs="宋体"/>
                <w:kern w:val="0"/>
                <w:sz w:val="18"/>
                <w:szCs w:val="18"/>
              </w:rPr>
              <w:t>个班，学生</w:t>
            </w:r>
            <w:r>
              <w:rPr>
                <w:rFonts w:ascii="宋体" w:hAnsi="宋体" w:cs="宋体"/>
                <w:kern w:val="0"/>
                <w:sz w:val="18"/>
                <w:szCs w:val="18"/>
              </w:rPr>
              <w:t>3000</w:t>
            </w:r>
            <w:r>
              <w:rPr>
                <w:rFonts w:hint="eastAsia" w:ascii="宋体" w:hAnsi="宋体" w:cs="宋体"/>
                <w:kern w:val="0"/>
                <w:sz w:val="18"/>
                <w:szCs w:val="18"/>
              </w:rPr>
              <w:t>人，建筑面积</w:t>
            </w:r>
            <w:r>
              <w:rPr>
                <w:rFonts w:ascii="宋体" w:hAnsi="宋体" w:cs="宋体"/>
                <w:kern w:val="0"/>
                <w:sz w:val="18"/>
                <w:szCs w:val="18"/>
              </w:rPr>
              <w:t>58111</w:t>
            </w:r>
            <w:r>
              <w:rPr>
                <w:rFonts w:hint="eastAsia" w:ascii="宋体" w:hAnsi="宋体" w:cs="宋体"/>
                <w:kern w:val="0"/>
                <w:sz w:val="18"/>
                <w:szCs w:val="18"/>
              </w:rPr>
              <w:t>㎡，征地用地</w:t>
            </w:r>
            <w:r>
              <w:rPr>
                <w:rFonts w:ascii="宋体" w:hAnsi="宋体" w:cs="宋体"/>
                <w:kern w:val="0"/>
                <w:sz w:val="18"/>
                <w:szCs w:val="18"/>
              </w:rPr>
              <w:t>167</w:t>
            </w:r>
            <w:r>
              <w:rPr>
                <w:rFonts w:hint="eastAsia" w:ascii="宋体" w:hAnsi="宋体" w:cs="宋体"/>
                <w:kern w:val="0"/>
                <w:sz w:val="18"/>
                <w:szCs w:val="18"/>
              </w:rPr>
              <w:t>亩</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2.09</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2.09</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2</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职业中专实训大楼及运动场</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校园内规划处</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2016-2019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新建综合实训大楼</w:t>
            </w:r>
            <w:r>
              <w:rPr>
                <w:rFonts w:ascii="宋体" w:hAnsi="宋体" w:cs="宋体"/>
                <w:kern w:val="0"/>
                <w:sz w:val="18"/>
                <w:szCs w:val="18"/>
              </w:rPr>
              <w:t>9000</w:t>
            </w:r>
            <w:r>
              <w:rPr>
                <w:rFonts w:hint="eastAsia" w:ascii="宋体" w:hAnsi="宋体" w:cs="宋体"/>
                <w:kern w:val="0"/>
                <w:sz w:val="18"/>
                <w:szCs w:val="18"/>
              </w:rPr>
              <w:t>㎡，</w:t>
            </w:r>
            <w:r>
              <w:rPr>
                <w:rFonts w:ascii="宋体" w:hAnsi="宋体" w:cs="宋体"/>
                <w:kern w:val="0"/>
                <w:sz w:val="18"/>
                <w:szCs w:val="18"/>
              </w:rPr>
              <w:t>400m</w:t>
            </w:r>
            <w:r>
              <w:rPr>
                <w:rFonts w:hint="eastAsia" w:ascii="宋体" w:hAnsi="宋体" w:cs="宋体"/>
                <w:kern w:val="0"/>
                <w:sz w:val="18"/>
                <w:szCs w:val="18"/>
              </w:rPr>
              <w:t>塑胶跑道运动场，征用土地</w:t>
            </w:r>
            <w:r>
              <w:rPr>
                <w:rFonts w:ascii="宋体" w:hAnsi="宋体" w:cs="宋体"/>
                <w:kern w:val="0"/>
                <w:sz w:val="18"/>
                <w:szCs w:val="18"/>
              </w:rPr>
              <w:t>50</w:t>
            </w:r>
            <w:r>
              <w:rPr>
                <w:rFonts w:hint="eastAsia" w:ascii="宋体" w:hAnsi="宋体" w:cs="宋体"/>
                <w:kern w:val="0"/>
                <w:sz w:val="18"/>
                <w:szCs w:val="18"/>
              </w:rPr>
              <w:t>亩</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0.43</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0.43</w:t>
            </w:r>
          </w:p>
        </w:tc>
      </w:tr>
      <w:tr>
        <w:tblPrEx>
          <w:tblCellMar>
            <w:top w:w="0" w:type="dxa"/>
            <w:left w:w="108" w:type="dxa"/>
            <w:bottom w:w="0" w:type="dxa"/>
            <w:right w:w="108" w:type="dxa"/>
          </w:tblCellMar>
        </w:tblPrEx>
        <w:trPr>
          <w:trHeight w:val="570" w:hRule="atLeast"/>
          <w:jc w:val="center"/>
        </w:trPr>
        <w:tc>
          <w:tcPr>
            <w:tcW w:w="45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3</w:t>
            </w:r>
          </w:p>
        </w:tc>
        <w:tc>
          <w:tcPr>
            <w:tcW w:w="1516" w:type="dxa"/>
            <w:gridSpan w:val="3"/>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工艺美校扩建</w:t>
            </w:r>
          </w:p>
        </w:tc>
        <w:tc>
          <w:tcPr>
            <w:tcW w:w="73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新建</w:t>
            </w:r>
          </w:p>
        </w:tc>
        <w:tc>
          <w:tcPr>
            <w:tcW w:w="68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校园内规划处</w:t>
            </w:r>
          </w:p>
        </w:tc>
        <w:tc>
          <w:tcPr>
            <w:tcW w:w="12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2016-2018</w:t>
            </w:r>
          </w:p>
        </w:tc>
        <w:tc>
          <w:tcPr>
            <w:tcW w:w="460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新建教学楼</w:t>
            </w:r>
            <w:r>
              <w:rPr>
                <w:rFonts w:ascii="宋体" w:hAnsi="宋体" w:cs="宋体"/>
                <w:kern w:val="0"/>
                <w:sz w:val="18"/>
                <w:szCs w:val="18"/>
              </w:rPr>
              <w:t>2500</w:t>
            </w:r>
            <w:r>
              <w:rPr>
                <w:rFonts w:hint="eastAsia" w:ascii="宋体" w:hAnsi="宋体" w:cs="宋体"/>
                <w:kern w:val="0"/>
                <w:sz w:val="18"/>
                <w:szCs w:val="18"/>
              </w:rPr>
              <w:t>㎡，学生宿舍</w:t>
            </w:r>
            <w:r>
              <w:rPr>
                <w:rFonts w:ascii="宋体" w:hAnsi="宋体" w:cs="宋体"/>
                <w:kern w:val="0"/>
                <w:sz w:val="18"/>
                <w:szCs w:val="18"/>
              </w:rPr>
              <w:t>2860</w:t>
            </w:r>
            <w:r>
              <w:rPr>
                <w:rFonts w:hint="eastAsia" w:ascii="宋体" w:hAnsi="宋体" w:cs="宋体"/>
                <w:kern w:val="0"/>
                <w:sz w:val="18"/>
                <w:szCs w:val="18"/>
              </w:rPr>
              <w:t>㎡，食堂</w:t>
            </w:r>
            <w:r>
              <w:rPr>
                <w:rFonts w:ascii="宋体" w:hAnsi="宋体" w:cs="宋体"/>
                <w:kern w:val="0"/>
                <w:sz w:val="18"/>
                <w:szCs w:val="18"/>
              </w:rPr>
              <w:t>1650</w:t>
            </w:r>
            <w:r>
              <w:rPr>
                <w:rFonts w:hint="eastAsia" w:ascii="宋体" w:hAnsi="宋体" w:cs="宋体"/>
                <w:kern w:val="0"/>
                <w:sz w:val="18"/>
                <w:szCs w:val="18"/>
              </w:rPr>
              <w:t>㎡，征用土地</w:t>
            </w:r>
            <w:r>
              <w:rPr>
                <w:rFonts w:ascii="宋体" w:hAnsi="宋体" w:cs="宋体"/>
                <w:kern w:val="0"/>
                <w:sz w:val="18"/>
                <w:szCs w:val="18"/>
              </w:rPr>
              <w:t>30</w:t>
            </w:r>
            <w:r>
              <w:rPr>
                <w:rFonts w:hint="eastAsia" w:ascii="宋体" w:hAnsi="宋体" w:cs="宋体"/>
                <w:kern w:val="0"/>
                <w:sz w:val="18"/>
                <w:szCs w:val="18"/>
              </w:rPr>
              <w:t>亩</w:t>
            </w:r>
          </w:p>
        </w:tc>
        <w:tc>
          <w:tcPr>
            <w:tcW w:w="122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0.345</w:t>
            </w:r>
          </w:p>
        </w:tc>
        <w:tc>
          <w:tcPr>
            <w:tcW w:w="95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　</w:t>
            </w:r>
          </w:p>
        </w:tc>
        <w:tc>
          <w:tcPr>
            <w:tcW w:w="117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0.345</w:t>
            </w:r>
          </w:p>
        </w:tc>
      </w:tr>
      <w:tr>
        <w:tblPrEx>
          <w:tblCellMar>
            <w:top w:w="0" w:type="dxa"/>
            <w:left w:w="108" w:type="dxa"/>
            <w:bottom w:w="0" w:type="dxa"/>
            <w:right w:w="108" w:type="dxa"/>
          </w:tblCellMar>
        </w:tblPrEx>
        <w:trPr>
          <w:trHeight w:val="73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4</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缙云电大二期</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校园内规划处</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2016-2017</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二期工程建筑面积</w:t>
            </w:r>
            <w:r>
              <w:rPr>
                <w:rFonts w:ascii="宋体" w:hAnsi="宋体" w:cs="宋体"/>
                <w:kern w:val="0"/>
                <w:sz w:val="18"/>
                <w:szCs w:val="18"/>
              </w:rPr>
              <w:t>11750</w:t>
            </w:r>
            <w:r>
              <w:rPr>
                <w:rFonts w:hint="eastAsia" w:ascii="宋体" w:hAnsi="宋体" w:cs="宋体"/>
                <w:kern w:val="0"/>
                <w:sz w:val="18"/>
                <w:szCs w:val="18"/>
              </w:rPr>
              <w:t>㎡。教学综合楼</w:t>
            </w:r>
            <w:r>
              <w:rPr>
                <w:rFonts w:ascii="宋体" w:hAnsi="宋体" w:cs="宋体"/>
                <w:kern w:val="0"/>
                <w:sz w:val="18"/>
                <w:szCs w:val="18"/>
              </w:rPr>
              <w:t>4200</w:t>
            </w:r>
            <w:r>
              <w:rPr>
                <w:rFonts w:hint="eastAsia" w:ascii="宋体" w:hAnsi="宋体" w:cs="宋体"/>
                <w:kern w:val="0"/>
                <w:sz w:val="18"/>
                <w:szCs w:val="18"/>
              </w:rPr>
              <w:t>㎡，宿舍楼</w:t>
            </w:r>
            <w:r>
              <w:rPr>
                <w:rFonts w:ascii="宋体" w:hAnsi="宋体" w:cs="宋体"/>
                <w:kern w:val="0"/>
                <w:sz w:val="18"/>
                <w:szCs w:val="18"/>
              </w:rPr>
              <w:t>5300</w:t>
            </w:r>
            <w:r>
              <w:rPr>
                <w:rFonts w:hint="eastAsia" w:ascii="宋体" w:hAnsi="宋体" w:cs="宋体"/>
                <w:kern w:val="0"/>
                <w:sz w:val="18"/>
                <w:szCs w:val="18"/>
              </w:rPr>
              <w:t>㎡，学生食堂</w:t>
            </w:r>
            <w:r>
              <w:rPr>
                <w:rFonts w:ascii="宋体" w:hAnsi="宋体" w:cs="宋体"/>
                <w:kern w:val="0"/>
                <w:sz w:val="18"/>
                <w:szCs w:val="18"/>
              </w:rPr>
              <w:t>2300</w:t>
            </w:r>
            <w:r>
              <w:rPr>
                <w:rFonts w:hint="eastAsia" w:ascii="宋体" w:hAnsi="宋体" w:cs="宋体"/>
                <w:kern w:val="0"/>
                <w:sz w:val="18"/>
                <w:szCs w:val="18"/>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0.25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0.25</w:t>
            </w:r>
          </w:p>
        </w:tc>
      </w:tr>
      <w:tr>
        <w:tblPrEx>
          <w:tblCellMar>
            <w:top w:w="0" w:type="dxa"/>
            <w:left w:w="108" w:type="dxa"/>
            <w:bottom w:w="0" w:type="dxa"/>
            <w:right w:w="108" w:type="dxa"/>
          </w:tblCellMar>
        </w:tblPrEx>
        <w:trPr>
          <w:trHeight w:val="100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5</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碧川小学扩建</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校园内规划处</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2015-2017</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建设规模</w:t>
            </w:r>
            <w:r>
              <w:rPr>
                <w:rFonts w:ascii="宋体" w:hAnsi="宋体" w:cs="宋体"/>
                <w:kern w:val="0"/>
                <w:sz w:val="18"/>
                <w:szCs w:val="18"/>
              </w:rPr>
              <w:t>48</w:t>
            </w:r>
            <w:r>
              <w:rPr>
                <w:rFonts w:hint="eastAsia" w:ascii="宋体" w:hAnsi="宋体" w:cs="宋体"/>
                <w:kern w:val="0"/>
                <w:sz w:val="18"/>
                <w:szCs w:val="18"/>
              </w:rPr>
              <w:t>班，学生</w:t>
            </w:r>
            <w:r>
              <w:rPr>
                <w:rFonts w:ascii="宋体" w:hAnsi="宋体" w:cs="宋体"/>
                <w:kern w:val="0"/>
                <w:sz w:val="18"/>
                <w:szCs w:val="18"/>
              </w:rPr>
              <w:t>2160</w:t>
            </w:r>
            <w:r>
              <w:rPr>
                <w:rFonts w:hint="eastAsia" w:ascii="宋体" w:hAnsi="宋体" w:cs="宋体"/>
                <w:kern w:val="0"/>
                <w:sz w:val="18"/>
                <w:szCs w:val="18"/>
              </w:rPr>
              <w:t>人，总建筑面积</w:t>
            </w:r>
            <w:r>
              <w:rPr>
                <w:rFonts w:ascii="宋体" w:hAnsi="宋体" w:cs="宋体"/>
                <w:kern w:val="0"/>
                <w:sz w:val="18"/>
                <w:szCs w:val="18"/>
              </w:rPr>
              <w:t>6134</w:t>
            </w:r>
            <w:r>
              <w:rPr>
                <w:rFonts w:hint="eastAsia" w:ascii="宋体" w:hAnsi="宋体" w:cs="宋体"/>
                <w:kern w:val="0"/>
                <w:sz w:val="18"/>
                <w:szCs w:val="18"/>
              </w:rPr>
              <w:t>㎡，征用土地</w:t>
            </w:r>
            <w:r>
              <w:rPr>
                <w:rFonts w:ascii="宋体" w:hAnsi="宋体" w:cs="宋体"/>
                <w:kern w:val="0"/>
                <w:sz w:val="18"/>
                <w:szCs w:val="18"/>
              </w:rPr>
              <w:t>74</w:t>
            </w:r>
            <w:r>
              <w:rPr>
                <w:rFonts w:hint="eastAsia" w:ascii="宋体" w:hAnsi="宋体" w:cs="宋体"/>
                <w:kern w:val="0"/>
                <w:sz w:val="18"/>
                <w:szCs w:val="18"/>
              </w:rPr>
              <w:t>亩；建设内容：教学综合楼、食堂、塑胶运动场</w:t>
            </w:r>
            <w:r>
              <w:rPr>
                <w:rFonts w:ascii="宋体" w:hAnsi="宋体" w:cs="宋体"/>
                <w:kern w:val="0"/>
                <w:sz w:val="18"/>
                <w:szCs w:val="18"/>
              </w:rPr>
              <w:t>300m</w:t>
            </w:r>
            <w:r>
              <w:rPr>
                <w:rFonts w:hint="eastAsia" w:ascii="宋体" w:hAnsi="宋体" w:cs="宋体"/>
                <w:kern w:val="0"/>
                <w:sz w:val="18"/>
                <w:szCs w:val="18"/>
              </w:rPr>
              <w:t>等</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0.3</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0.3</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6</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新区小学（暂名）新建</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五云街道新区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2016-2019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建设规模</w:t>
            </w:r>
            <w:r>
              <w:rPr>
                <w:rFonts w:ascii="宋体" w:hAnsi="宋体" w:cs="宋体"/>
                <w:kern w:val="0"/>
                <w:sz w:val="18"/>
                <w:szCs w:val="18"/>
              </w:rPr>
              <w:t>48</w:t>
            </w:r>
            <w:r>
              <w:rPr>
                <w:rFonts w:hint="eastAsia" w:ascii="宋体" w:hAnsi="宋体" w:cs="宋体"/>
                <w:kern w:val="0"/>
                <w:sz w:val="18"/>
                <w:szCs w:val="18"/>
              </w:rPr>
              <w:t>个班，学生</w:t>
            </w:r>
            <w:r>
              <w:rPr>
                <w:rFonts w:ascii="宋体" w:hAnsi="宋体" w:cs="宋体"/>
                <w:kern w:val="0"/>
                <w:sz w:val="18"/>
                <w:szCs w:val="18"/>
              </w:rPr>
              <w:t>1920</w:t>
            </w:r>
            <w:r>
              <w:rPr>
                <w:rFonts w:hint="eastAsia" w:ascii="宋体" w:hAnsi="宋体" w:cs="宋体"/>
                <w:kern w:val="0"/>
                <w:sz w:val="18"/>
                <w:szCs w:val="18"/>
              </w:rPr>
              <w:t>人，建筑面积</w:t>
            </w:r>
            <w:r>
              <w:rPr>
                <w:rFonts w:ascii="宋体" w:hAnsi="宋体" w:cs="宋体"/>
                <w:kern w:val="0"/>
                <w:sz w:val="18"/>
                <w:szCs w:val="18"/>
              </w:rPr>
              <w:t>27000</w:t>
            </w:r>
            <w:r>
              <w:rPr>
                <w:rFonts w:hint="eastAsia" w:ascii="宋体" w:hAnsi="宋体" w:cs="宋体"/>
                <w:kern w:val="0"/>
                <w:sz w:val="18"/>
                <w:szCs w:val="18"/>
              </w:rPr>
              <w:t>㎡，用地</w:t>
            </w:r>
            <w:r>
              <w:rPr>
                <w:rFonts w:ascii="宋体" w:hAnsi="宋体" w:cs="宋体"/>
                <w:kern w:val="0"/>
                <w:sz w:val="18"/>
                <w:szCs w:val="18"/>
              </w:rPr>
              <w:t>74</w:t>
            </w:r>
            <w:r>
              <w:rPr>
                <w:rFonts w:hint="eastAsia" w:ascii="宋体" w:hAnsi="宋体" w:cs="宋体"/>
                <w:kern w:val="0"/>
                <w:sz w:val="18"/>
                <w:szCs w:val="18"/>
              </w:rPr>
              <w:t>亩</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0.99</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0.99</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7</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南顿小学迁建</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壶镇规划区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2016-2019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建设规模</w:t>
            </w:r>
            <w:r>
              <w:rPr>
                <w:rFonts w:ascii="宋体" w:hAnsi="宋体" w:cs="宋体"/>
                <w:kern w:val="0"/>
                <w:sz w:val="18"/>
                <w:szCs w:val="18"/>
              </w:rPr>
              <w:t>36</w:t>
            </w:r>
            <w:r>
              <w:rPr>
                <w:rFonts w:hint="eastAsia" w:ascii="宋体" w:hAnsi="宋体" w:cs="宋体"/>
                <w:kern w:val="0"/>
                <w:sz w:val="18"/>
                <w:szCs w:val="18"/>
              </w:rPr>
              <w:t>个班，学生</w:t>
            </w:r>
            <w:r>
              <w:rPr>
                <w:rFonts w:ascii="宋体" w:hAnsi="宋体" w:cs="宋体"/>
                <w:kern w:val="0"/>
                <w:sz w:val="18"/>
                <w:szCs w:val="18"/>
              </w:rPr>
              <w:t>1620</w:t>
            </w:r>
            <w:r>
              <w:rPr>
                <w:rFonts w:hint="eastAsia" w:ascii="宋体" w:hAnsi="宋体" w:cs="宋体"/>
                <w:kern w:val="0"/>
                <w:sz w:val="18"/>
                <w:szCs w:val="18"/>
              </w:rPr>
              <w:t>人，建筑面积</w:t>
            </w:r>
            <w:r>
              <w:rPr>
                <w:rFonts w:ascii="宋体" w:hAnsi="宋体" w:cs="宋体"/>
                <w:kern w:val="0"/>
                <w:sz w:val="18"/>
                <w:szCs w:val="18"/>
              </w:rPr>
              <w:t>20242</w:t>
            </w:r>
            <w:r>
              <w:rPr>
                <w:rFonts w:hint="eastAsia" w:ascii="宋体" w:hAnsi="宋体" w:cs="宋体"/>
                <w:kern w:val="0"/>
                <w:sz w:val="18"/>
                <w:szCs w:val="18"/>
              </w:rPr>
              <w:t>㎡，用地</w:t>
            </w:r>
            <w:r>
              <w:rPr>
                <w:rFonts w:ascii="宋体" w:hAnsi="宋体" w:cs="宋体"/>
                <w:kern w:val="0"/>
                <w:sz w:val="18"/>
                <w:szCs w:val="18"/>
              </w:rPr>
              <w:t>56</w:t>
            </w:r>
            <w:r>
              <w:rPr>
                <w:rFonts w:hint="eastAsia" w:ascii="宋体" w:hAnsi="宋体" w:cs="宋体"/>
                <w:kern w:val="0"/>
                <w:sz w:val="18"/>
                <w:szCs w:val="18"/>
              </w:rPr>
              <w:t>亩</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0.6</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0.6</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8</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全县中小学基础设施项目</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校园内规划处</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2016-2020</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新建小学教学楼、东方初中教学楼、大洋学校教学楼等</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0.9</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0.9</w:t>
            </w:r>
          </w:p>
        </w:tc>
      </w:tr>
      <w:tr>
        <w:tblPrEx>
          <w:tblCellMar>
            <w:top w:w="0" w:type="dxa"/>
            <w:left w:w="108" w:type="dxa"/>
            <w:bottom w:w="0" w:type="dxa"/>
            <w:right w:w="108" w:type="dxa"/>
          </w:tblCellMar>
        </w:tblPrEx>
        <w:trPr>
          <w:trHeight w:val="43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青田县小计</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15</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8.2166</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1.573</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6.6436</w:t>
            </w:r>
          </w:p>
        </w:tc>
      </w:tr>
      <w:tr>
        <w:tblPrEx>
          <w:tblCellMar>
            <w:top w:w="0" w:type="dxa"/>
            <w:left w:w="108" w:type="dxa"/>
            <w:bottom w:w="0" w:type="dxa"/>
            <w:right w:w="108" w:type="dxa"/>
          </w:tblCellMar>
        </w:tblPrEx>
        <w:trPr>
          <w:trHeight w:val="855"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职业技术学校二期扩建工程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瓯南</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2014-2018</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办学规模扩至</w:t>
            </w:r>
            <w:r>
              <w:rPr>
                <w:rFonts w:ascii="宋体" w:hAnsi="宋体" w:cs="宋体"/>
                <w:kern w:val="0"/>
                <w:sz w:val="20"/>
                <w:szCs w:val="20"/>
              </w:rPr>
              <w:t>80</w:t>
            </w:r>
            <w:r>
              <w:rPr>
                <w:rFonts w:hint="eastAsia" w:ascii="宋体" w:hAnsi="宋体" w:cs="宋体"/>
                <w:kern w:val="0"/>
                <w:sz w:val="20"/>
                <w:szCs w:val="20"/>
              </w:rPr>
              <w:t>个教学班，新征土地</w:t>
            </w:r>
            <w:r>
              <w:rPr>
                <w:rFonts w:ascii="宋体" w:hAnsi="宋体" w:cs="宋体"/>
                <w:kern w:val="0"/>
                <w:sz w:val="20"/>
                <w:szCs w:val="20"/>
              </w:rPr>
              <w:t>116.8</w:t>
            </w:r>
            <w:r>
              <w:rPr>
                <w:rFonts w:hint="eastAsia" w:ascii="宋体" w:hAnsi="宋体" w:cs="宋体"/>
                <w:kern w:val="0"/>
                <w:sz w:val="20"/>
                <w:szCs w:val="20"/>
              </w:rPr>
              <w:t>亩，新建校舍</w:t>
            </w:r>
            <w:r>
              <w:rPr>
                <w:rFonts w:ascii="宋体" w:hAnsi="宋体" w:cs="宋体"/>
                <w:kern w:val="0"/>
                <w:sz w:val="20"/>
                <w:szCs w:val="20"/>
              </w:rPr>
              <w:t>39066</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1.6861</w:t>
            </w:r>
          </w:p>
        </w:tc>
        <w:tc>
          <w:tcPr>
            <w:tcW w:w="95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0.392</w:t>
            </w:r>
          </w:p>
        </w:tc>
        <w:tc>
          <w:tcPr>
            <w:tcW w:w="117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1.2941</w:t>
            </w:r>
          </w:p>
        </w:tc>
      </w:tr>
      <w:tr>
        <w:tblPrEx>
          <w:tblCellMar>
            <w:top w:w="0" w:type="dxa"/>
            <w:left w:w="108" w:type="dxa"/>
            <w:bottom w:w="0" w:type="dxa"/>
            <w:right w:w="108" w:type="dxa"/>
          </w:tblCellMar>
        </w:tblPrEx>
        <w:trPr>
          <w:trHeight w:val="825"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县机关幼儿园迁建工程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鹤城</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2014-2016</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迁建</w:t>
            </w:r>
            <w:r>
              <w:rPr>
                <w:rFonts w:ascii="宋体" w:hAnsi="宋体" w:cs="宋体"/>
                <w:kern w:val="0"/>
                <w:sz w:val="20"/>
                <w:szCs w:val="20"/>
              </w:rPr>
              <w:t>18</w:t>
            </w:r>
            <w:r>
              <w:rPr>
                <w:rFonts w:hint="eastAsia" w:ascii="宋体" w:hAnsi="宋体" w:cs="宋体"/>
                <w:kern w:val="0"/>
                <w:sz w:val="20"/>
                <w:szCs w:val="20"/>
              </w:rPr>
              <w:t>班幼儿园，总建筑面积</w:t>
            </w:r>
            <w:r>
              <w:rPr>
                <w:rFonts w:ascii="宋体" w:hAnsi="宋体" w:cs="宋体"/>
                <w:kern w:val="0"/>
                <w:sz w:val="20"/>
                <w:szCs w:val="20"/>
              </w:rPr>
              <w:t>10018</w:t>
            </w:r>
            <w:r>
              <w:rPr>
                <w:rFonts w:hint="eastAsia" w:ascii="宋体" w:hAnsi="宋体" w:cs="宋体"/>
                <w:kern w:val="0"/>
                <w:sz w:val="20"/>
                <w:szCs w:val="20"/>
              </w:rPr>
              <w:t>㎡</w:t>
            </w:r>
            <w:r>
              <w:rPr>
                <w:rFonts w:ascii="宋体" w:cs="宋体"/>
                <w:kern w:val="0"/>
                <w:sz w:val="20"/>
                <w:szCs w:val="20"/>
              </w:rPr>
              <w:t>,</w:t>
            </w:r>
            <w:r>
              <w:rPr>
                <w:rFonts w:hint="eastAsia" w:ascii="宋体" w:hAnsi="宋体" w:cs="宋体"/>
                <w:kern w:val="0"/>
                <w:sz w:val="20"/>
                <w:szCs w:val="20"/>
              </w:rPr>
              <w:t>其中新建</w:t>
            </w:r>
            <w:r>
              <w:rPr>
                <w:rFonts w:ascii="宋体" w:hAnsi="宋体" w:cs="宋体"/>
                <w:kern w:val="0"/>
                <w:sz w:val="20"/>
                <w:szCs w:val="20"/>
              </w:rPr>
              <w:t>8718</w:t>
            </w:r>
            <w:r>
              <w:rPr>
                <w:rFonts w:hint="eastAsia" w:ascii="宋体" w:hAnsi="宋体" w:cs="宋体"/>
                <w:kern w:val="0"/>
                <w:sz w:val="20"/>
                <w:szCs w:val="20"/>
              </w:rPr>
              <w:t>㎡，改建</w:t>
            </w:r>
            <w:r>
              <w:rPr>
                <w:rFonts w:ascii="宋体" w:hAnsi="宋体" w:cs="宋体"/>
                <w:kern w:val="0"/>
                <w:sz w:val="20"/>
                <w:szCs w:val="20"/>
              </w:rPr>
              <w:t>1300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0.3199</w:t>
            </w:r>
          </w:p>
        </w:tc>
        <w:tc>
          <w:tcPr>
            <w:tcW w:w="95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0.149</w:t>
            </w:r>
          </w:p>
        </w:tc>
        <w:tc>
          <w:tcPr>
            <w:tcW w:w="117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0.1709</w:t>
            </w:r>
          </w:p>
        </w:tc>
      </w:tr>
      <w:tr>
        <w:tblPrEx>
          <w:tblCellMar>
            <w:top w:w="0" w:type="dxa"/>
            <w:left w:w="108" w:type="dxa"/>
            <w:bottom w:w="0" w:type="dxa"/>
            <w:right w:w="108" w:type="dxa"/>
          </w:tblCellMar>
        </w:tblPrEx>
        <w:trPr>
          <w:trHeight w:val="825" w:hRule="atLeast"/>
          <w:jc w:val="center"/>
        </w:trPr>
        <w:tc>
          <w:tcPr>
            <w:tcW w:w="4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3</w:t>
            </w:r>
          </w:p>
        </w:tc>
        <w:tc>
          <w:tcPr>
            <w:tcW w:w="1516" w:type="dxa"/>
            <w:gridSpan w:val="3"/>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船寮镇中小学扩建</w:t>
            </w:r>
          </w:p>
        </w:tc>
        <w:tc>
          <w:tcPr>
            <w:tcW w:w="73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船寮</w:t>
            </w:r>
          </w:p>
        </w:tc>
        <w:tc>
          <w:tcPr>
            <w:tcW w:w="12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2013-2017</w:t>
            </w:r>
          </w:p>
        </w:tc>
        <w:tc>
          <w:tcPr>
            <w:tcW w:w="460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扩建小学</w:t>
            </w:r>
            <w:r>
              <w:rPr>
                <w:rFonts w:ascii="宋体" w:hAnsi="宋体" w:cs="宋体"/>
                <w:kern w:val="0"/>
                <w:sz w:val="20"/>
                <w:szCs w:val="20"/>
              </w:rPr>
              <w:t>30</w:t>
            </w:r>
            <w:r>
              <w:rPr>
                <w:rFonts w:hint="eastAsia" w:ascii="宋体" w:hAnsi="宋体" w:cs="宋体"/>
                <w:kern w:val="0"/>
                <w:sz w:val="20"/>
                <w:szCs w:val="20"/>
              </w:rPr>
              <w:t>个教学班，初中</w:t>
            </w:r>
            <w:r>
              <w:rPr>
                <w:rFonts w:ascii="宋体" w:hAnsi="宋体" w:cs="宋体"/>
                <w:kern w:val="0"/>
                <w:sz w:val="20"/>
                <w:szCs w:val="20"/>
              </w:rPr>
              <w:t>36</w:t>
            </w:r>
            <w:r>
              <w:rPr>
                <w:rFonts w:hint="eastAsia" w:ascii="宋体" w:hAnsi="宋体" w:cs="宋体"/>
                <w:kern w:val="0"/>
                <w:sz w:val="20"/>
                <w:szCs w:val="20"/>
              </w:rPr>
              <w:t>个教学班，</w:t>
            </w:r>
            <w:r>
              <w:rPr>
                <w:rFonts w:ascii="宋体" w:hAnsi="宋体" w:cs="宋体"/>
                <w:kern w:val="0"/>
                <w:sz w:val="20"/>
                <w:szCs w:val="20"/>
              </w:rPr>
              <w:t>3300</w:t>
            </w:r>
            <w:r>
              <w:rPr>
                <w:rFonts w:hint="eastAsia" w:ascii="宋体" w:hAnsi="宋体" w:cs="宋体"/>
                <w:kern w:val="0"/>
                <w:sz w:val="20"/>
                <w:szCs w:val="20"/>
              </w:rPr>
              <w:t>名在校生，总建筑面积</w:t>
            </w:r>
            <w:r>
              <w:rPr>
                <w:rFonts w:ascii="宋体" w:hAnsi="宋体" w:cs="宋体"/>
                <w:kern w:val="0"/>
                <w:sz w:val="20"/>
                <w:szCs w:val="20"/>
              </w:rPr>
              <w:t>24175</w:t>
            </w:r>
            <w:r>
              <w:rPr>
                <w:rFonts w:hint="eastAsia" w:ascii="宋体" w:hAnsi="宋体" w:cs="宋体"/>
                <w:kern w:val="0"/>
                <w:sz w:val="20"/>
                <w:szCs w:val="20"/>
              </w:rPr>
              <w:t>㎡</w:t>
            </w:r>
          </w:p>
        </w:tc>
        <w:tc>
          <w:tcPr>
            <w:tcW w:w="1229"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0.65</w:t>
            </w:r>
          </w:p>
        </w:tc>
        <w:tc>
          <w:tcPr>
            <w:tcW w:w="951"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0.4</w:t>
            </w:r>
          </w:p>
        </w:tc>
        <w:tc>
          <w:tcPr>
            <w:tcW w:w="1175"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0.25</w:t>
            </w:r>
          </w:p>
        </w:tc>
      </w:tr>
      <w:tr>
        <w:tblPrEx>
          <w:tblCellMar>
            <w:top w:w="0" w:type="dxa"/>
            <w:left w:w="108" w:type="dxa"/>
            <w:bottom w:w="0" w:type="dxa"/>
            <w:right w:w="108" w:type="dxa"/>
          </w:tblCellMar>
        </w:tblPrEx>
        <w:trPr>
          <w:trHeight w:val="75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4</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油竹小学工程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油竹</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2014-2017</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新征土地</w:t>
            </w:r>
            <w:r>
              <w:rPr>
                <w:rFonts w:ascii="宋体" w:hAnsi="宋体" w:cs="宋体"/>
                <w:kern w:val="0"/>
                <w:sz w:val="20"/>
                <w:szCs w:val="20"/>
              </w:rPr>
              <w:t>70</w:t>
            </w:r>
            <w:r>
              <w:rPr>
                <w:rFonts w:hint="eastAsia" w:ascii="宋体" w:hAnsi="宋体" w:cs="宋体"/>
                <w:kern w:val="0"/>
                <w:sz w:val="20"/>
                <w:szCs w:val="20"/>
              </w:rPr>
              <w:t>亩，迁建油竹小学</w:t>
            </w:r>
            <w:r>
              <w:rPr>
                <w:rFonts w:ascii="宋体" w:hAnsi="宋体" w:cs="宋体"/>
                <w:kern w:val="0"/>
                <w:sz w:val="20"/>
                <w:szCs w:val="20"/>
              </w:rPr>
              <w:t>48</w:t>
            </w:r>
            <w:r>
              <w:rPr>
                <w:rFonts w:hint="eastAsia" w:ascii="宋体" w:hAnsi="宋体" w:cs="宋体"/>
                <w:kern w:val="0"/>
                <w:sz w:val="20"/>
                <w:szCs w:val="20"/>
              </w:rPr>
              <w:t>个班级，总建筑面积</w:t>
            </w:r>
            <w:r>
              <w:rPr>
                <w:rFonts w:ascii="宋体" w:hAnsi="宋体" w:cs="宋体"/>
                <w:kern w:val="0"/>
                <w:sz w:val="20"/>
                <w:szCs w:val="20"/>
              </w:rPr>
              <w:t>25183</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1.0736</w:t>
            </w:r>
          </w:p>
        </w:tc>
        <w:tc>
          <w:tcPr>
            <w:tcW w:w="95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0.25</w:t>
            </w:r>
          </w:p>
        </w:tc>
        <w:tc>
          <w:tcPr>
            <w:tcW w:w="117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0.8236</w:t>
            </w:r>
          </w:p>
        </w:tc>
      </w:tr>
      <w:tr>
        <w:tblPrEx>
          <w:tblCellMar>
            <w:top w:w="0" w:type="dxa"/>
            <w:left w:w="108" w:type="dxa"/>
            <w:bottom w:w="0" w:type="dxa"/>
            <w:right w:w="108" w:type="dxa"/>
          </w:tblCellMar>
        </w:tblPrEx>
        <w:trPr>
          <w:trHeight w:val="75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5</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铁资中学石帆校区扩建工程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腊口</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2014-2016</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扩建教学综合楼、师生宿舍，总建筑面积</w:t>
            </w:r>
            <w:r>
              <w:rPr>
                <w:rFonts w:ascii="宋体" w:hAnsi="宋体" w:cs="宋体"/>
                <w:kern w:val="0"/>
                <w:sz w:val="20"/>
                <w:szCs w:val="20"/>
              </w:rPr>
              <w:t>9000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0.2499</w:t>
            </w:r>
          </w:p>
        </w:tc>
        <w:tc>
          <w:tcPr>
            <w:tcW w:w="95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0.13</w:t>
            </w:r>
          </w:p>
        </w:tc>
        <w:tc>
          <w:tcPr>
            <w:tcW w:w="117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0.1199</w:t>
            </w:r>
          </w:p>
        </w:tc>
      </w:tr>
      <w:tr>
        <w:tblPrEx>
          <w:tblCellMar>
            <w:top w:w="0" w:type="dxa"/>
            <w:left w:w="108" w:type="dxa"/>
            <w:bottom w:w="0" w:type="dxa"/>
            <w:right w:w="108" w:type="dxa"/>
          </w:tblCellMar>
        </w:tblPrEx>
        <w:trPr>
          <w:trHeight w:val="1005"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6</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伯温中学新建工程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油竹</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新征土地</w:t>
            </w:r>
            <w:r>
              <w:rPr>
                <w:rFonts w:ascii="宋体" w:hAnsi="宋体" w:cs="宋体"/>
                <w:kern w:val="0"/>
                <w:sz w:val="20"/>
                <w:szCs w:val="20"/>
              </w:rPr>
              <w:t>206.5</w:t>
            </w:r>
            <w:r>
              <w:rPr>
                <w:rFonts w:hint="eastAsia" w:ascii="宋体" w:hAnsi="宋体" w:cs="宋体"/>
                <w:kern w:val="0"/>
                <w:sz w:val="20"/>
                <w:szCs w:val="20"/>
              </w:rPr>
              <w:t>亩，新建校舍总面积</w:t>
            </w:r>
            <w:r>
              <w:rPr>
                <w:rFonts w:ascii="宋体" w:hAnsi="宋体" w:cs="宋体"/>
                <w:kern w:val="0"/>
                <w:sz w:val="20"/>
                <w:szCs w:val="20"/>
              </w:rPr>
              <w:t>71000</w:t>
            </w:r>
            <w:r>
              <w:rPr>
                <w:rFonts w:hint="eastAsia" w:ascii="宋体" w:hAnsi="宋体" w:cs="宋体"/>
                <w:kern w:val="0"/>
                <w:sz w:val="20"/>
                <w:szCs w:val="20"/>
              </w:rPr>
              <w:t>㎡，新增办学规模</w:t>
            </w:r>
            <w:r>
              <w:rPr>
                <w:rFonts w:ascii="宋体" w:hAnsi="宋体" w:cs="宋体"/>
                <w:kern w:val="0"/>
                <w:sz w:val="20"/>
                <w:szCs w:val="20"/>
              </w:rPr>
              <w:t>72</w:t>
            </w:r>
            <w:r>
              <w:rPr>
                <w:rFonts w:hint="eastAsia" w:ascii="宋体" w:hAnsi="宋体" w:cs="宋体"/>
                <w:kern w:val="0"/>
                <w:sz w:val="20"/>
                <w:szCs w:val="20"/>
              </w:rPr>
              <w:t>个教学班，其中小学</w:t>
            </w:r>
            <w:r>
              <w:rPr>
                <w:rFonts w:ascii="宋体" w:hAnsi="宋体" w:cs="宋体"/>
                <w:kern w:val="0"/>
                <w:sz w:val="20"/>
                <w:szCs w:val="20"/>
              </w:rPr>
              <w:t>36</w:t>
            </w:r>
            <w:r>
              <w:rPr>
                <w:rFonts w:hint="eastAsia" w:ascii="宋体" w:hAnsi="宋体" w:cs="宋体"/>
                <w:kern w:val="0"/>
                <w:sz w:val="20"/>
                <w:szCs w:val="20"/>
              </w:rPr>
              <w:t>班，初中</w:t>
            </w:r>
            <w:r>
              <w:rPr>
                <w:rFonts w:ascii="宋体" w:hAnsi="宋体" w:cs="宋体"/>
                <w:kern w:val="0"/>
                <w:sz w:val="20"/>
                <w:szCs w:val="20"/>
              </w:rPr>
              <w:t>36</w:t>
            </w:r>
            <w:r>
              <w:rPr>
                <w:rFonts w:hint="eastAsia" w:ascii="宋体" w:hAnsi="宋体" w:cs="宋体"/>
                <w:kern w:val="0"/>
                <w:sz w:val="20"/>
                <w:szCs w:val="20"/>
              </w:rPr>
              <w:t>班，在校生</w:t>
            </w:r>
            <w:r>
              <w:rPr>
                <w:rFonts w:ascii="宋体" w:hAnsi="宋体" w:cs="宋体"/>
                <w:kern w:val="0"/>
                <w:sz w:val="20"/>
                <w:szCs w:val="20"/>
              </w:rPr>
              <w:t>2880</w:t>
            </w:r>
            <w:r>
              <w:rPr>
                <w:rFonts w:hint="eastAsia" w:ascii="宋体" w:hAnsi="宋体" w:cs="宋体"/>
                <w:kern w:val="0"/>
                <w:sz w:val="20"/>
                <w:szCs w:val="20"/>
              </w:rPr>
              <w:t>人</w:t>
            </w:r>
          </w:p>
        </w:tc>
        <w:tc>
          <w:tcPr>
            <w:tcW w:w="122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2.7106</w:t>
            </w:r>
          </w:p>
        </w:tc>
        <w:tc>
          <w:tcPr>
            <w:tcW w:w="95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2.7106</w:t>
            </w:r>
          </w:p>
        </w:tc>
      </w:tr>
      <w:tr>
        <w:tblPrEx>
          <w:tblCellMar>
            <w:top w:w="0" w:type="dxa"/>
            <w:left w:w="108" w:type="dxa"/>
            <w:bottom w:w="0" w:type="dxa"/>
            <w:right w:w="108" w:type="dxa"/>
          </w:tblCellMar>
        </w:tblPrEx>
        <w:trPr>
          <w:trHeight w:val="1185"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7</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湖边学校迁建一期工程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瓯南</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36</w:t>
            </w:r>
            <w:r>
              <w:rPr>
                <w:rFonts w:hint="eastAsia" w:ascii="宋体" w:hAnsi="宋体" w:cs="宋体"/>
                <w:kern w:val="0"/>
                <w:sz w:val="20"/>
                <w:szCs w:val="20"/>
              </w:rPr>
              <w:t>班规模规划，一期按</w:t>
            </w:r>
            <w:r>
              <w:rPr>
                <w:rFonts w:ascii="宋体" w:hAnsi="宋体" w:cs="宋体"/>
                <w:kern w:val="0"/>
                <w:sz w:val="20"/>
                <w:szCs w:val="20"/>
              </w:rPr>
              <w:t>18</w:t>
            </w:r>
            <w:r>
              <w:rPr>
                <w:rFonts w:hint="eastAsia" w:ascii="宋体" w:hAnsi="宋体" w:cs="宋体"/>
                <w:kern w:val="0"/>
                <w:sz w:val="20"/>
                <w:szCs w:val="20"/>
              </w:rPr>
              <w:t>个班规模建设，在校生</w:t>
            </w:r>
            <w:r>
              <w:rPr>
                <w:rFonts w:ascii="宋体" w:hAnsi="宋体" w:cs="宋体"/>
                <w:kern w:val="0"/>
                <w:sz w:val="20"/>
                <w:szCs w:val="20"/>
              </w:rPr>
              <w:t>840</w:t>
            </w:r>
            <w:r>
              <w:rPr>
                <w:rFonts w:hint="eastAsia" w:ascii="宋体" w:hAnsi="宋体" w:cs="宋体"/>
                <w:kern w:val="0"/>
                <w:sz w:val="20"/>
                <w:szCs w:val="20"/>
              </w:rPr>
              <w:t>人，新征土地</w:t>
            </w:r>
            <w:r>
              <w:rPr>
                <w:rFonts w:ascii="宋体" w:hAnsi="宋体" w:cs="宋体"/>
                <w:kern w:val="0"/>
                <w:sz w:val="20"/>
                <w:szCs w:val="20"/>
              </w:rPr>
              <w:t>50</w:t>
            </w:r>
            <w:r>
              <w:rPr>
                <w:rFonts w:hint="eastAsia" w:ascii="宋体" w:hAnsi="宋体" w:cs="宋体"/>
                <w:kern w:val="0"/>
                <w:sz w:val="20"/>
                <w:szCs w:val="20"/>
              </w:rPr>
              <w:t>亩，新建教学综合楼、师生食堂、宿舍等，总建筑面积约</w:t>
            </w:r>
            <w:r>
              <w:rPr>
                <w:rFonts w:ascii="宋体" w:hAnsi="宋体" w:cs="宋体"/>
                <w:kern w:val="0"/>
                <w:sz w:val="20"/>
                <w:szCs w:val="20"/>
              </w:rPr>
              <w:t>6000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0.3</w:t>
            </w:r>
          </w:p>
        </w:tc>
        <w:tc>
          <w:tcPr>
            <w:tcW w:w="95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0.3</w:t>
            </w:r>
          </w:p>
        </w:tc>
      </w:tr>
      <w:tr>
        <w:tblPrEx>
          <w:tblCellMar>
            <w:top w:w="0" w:type="dxa"/>
            <w:left w:w="108" w:type="dxa"/>
            <w:bottom w:w="0" w:type="dxa"/>
            <w:right w:w="108" w:type="dxa"/>
          </w:tblCellMar>
        </w:tblPrEx>
        <w:trPr>
          <w:trHeight w:val="81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8</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腊口镇中心幼儿园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腊口镇</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2015-2017</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迁建</w:t>
            </w:r>
            <w:r>
              <w:rPr>
                <w:rFonts w:ascii="宋体" w:hAnsi="宋体" w:cs="宋体"/>
                <w:kern w:val="0"/>
                <w:sz w:val="20"/>
                <w:szCs w:val="20"/>
              </w:rPr>
              <w:t>12</w:t>
            </w:r>
            <w:r>
              <w:rPr>
                <w:rFonts w:hint="eastAsia" w:ascii="宋体" w:hAnsi="宋体" w:cs="宋体"/>
                <w:kern w:val="0"/>
                <w:sz w:val="20"/>
                <w:szCs w:val="20"/>
              </w:rPr>
              <w:t>班幼儿园，新征土地</w:t>
            </w:r>
            <w:r>
              <w:rPr>
                <w:rFonts w:ascii="宋体" w:hAnsi="宋体" w:cs="宋体"/>
                <w:kern w:val="0"/>
                <w:sz w:val="20"/>
                <w:szCs w:val="20"/>
              </w:rPr>
              <w:t>11</w:t>
            </w:r>
            <w:r>
              <w:rPr>
                <w:rFonts w:hint="eastAsia" w:ascii="宋体" w:hAnsi="宋体" w:cs="宋体"/>
                <w:kern w:val="0"/>
                <w:sz w:val="20"/>
                <w:szCs w:val="20"/>
              </w:rPr>
              <w:t>亩，总建筑面积</w:t>
            </w:r>
            <w:r>
              <w:rPr>
                <w:rFonts w:ascii="宋体" w:hAnsi="宋体" w:cs="宋体"/>
                <w:kern w:val="0"/>
                <w:sz w:val="20"/>
                <w:szCs w:val="20"/>
              </w:rPr>
              <w:t>4205</w:t>
            </w:r>
            <w:r>
              <w:rPr>
                <w:rFonts w:hint="eastAsia" w:ascii="宋体" w:hAnsi="宋体" w:cs="宋体"/>
                <w:kern w:val="0"/>
                <w:sz w:val="20"/>
                <w:szCs w:val="20"/>
              </w:rPr>
              <w:t>㎡</w:t>
            </w:r>
            <w:r>
              <w:rPr>
                <w:rFonts w:ascii="宋体" w:cs="宋体"/>
                <w:kern w:val="0"/>
                <w:sz w:val="20"/>
                <w:szCs w:val="20"/>
              </w:rPr>
              <w:t>,</w:t>
            </w:r>
            <w:r>
              <w:rPr>
                <w:rFonts w:hint="eastAsia" w:ascii="宋体" w:hAnsi="宋体" w:cs="宋体"/>
                <w:kern w:val="0"/>
                <w:sz w:val="20"/>
                <w:szCs w:val="20"/>
              </w:rPr>
              <w:t>在园幼儿</w:t>
            </w:r>
            <w:r>
              <w:rPr>
                <w:rFonts w:ascii="宋体" w:hAnsi="宋体" w:cs="宋体"/>
                <w:kern w:val="0"/>
                <w:sz w:val="20"/>
                <w:szCs w:val="20"/>
              </w:rPr>
              <w:t>360</w:t>
            </w:r>
            <w:r>
              <w:rPr>
                <w:rFonts w:hint="eastAsia" w:ascii="宋体" w:hAnsi="宋体" w:cs="宋体"/>
                <w:kern w:val="0"/>
                <w:sz w:val="20"/>
                <w:szCs w:val="20"/>
              </w:rPr>
              <w:t>人</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0.1198</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0.03</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0.0898</w:t>
            </w:r>
          </w:p>
        </w:tc>
      </w:tr>
      <w:tr>
        <w:tblPrEx>
          <w:tblCellMar>
            <w:top w:w="0" w:type="dxa"/>
            <w:left w:w="108" w:type="dxa"/>
            <w:bottom w:w="0" w:type="dxa"/>
            <w:right w:w="108" w:type="dxa"/>
          </w:tblCellMar>
        </w:tblPrEx>
        <w:trPr>
          <w:trHeight w:val="81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9</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祯埠乡中心幼儿园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祯埠乡</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2015-2017</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r>
              <w:rPr>
                <w:rFonts w:ascii="宋体" w:hAnsi="宋体" w:cs="宋体"/>
                <w:kern w:val="0"/>
                <w:sz w:val="20"/>
                <w:szCs w:val="20"/>
              </w:rPr>
              <w:t>9</w:t>
            </w:r>
            <w:r>
              <w:rPr>
                <w:rFonts w:hint="eastAsia" w:ascii="宋体" w:hAnsi="宋体" w:cs="宋体"/>
                <w:kern w:val="0"/>
                <w:sz w:val="20"/>
                <w:szCs w:val="20"/>
              </w:rPr>
              <w:t>班幼儿园，总建筑面积</w:t>
            </w:r>
            <w:r>
              <w:rPr>
                <w:rFonts w:ascii="宋体" w:hAnsi="宋体" w:cs="宋体"/>
                <w:kern w:val="0"/>
                <w:sz w:val="20"/>
                <w:szCs w:val="20"/>
              </w:rPr>
              <w:t>2520</w:t>
            </w:r>
            <w:r>
              <w:rPr>
                <w:rFonts w:hint="eastAsia" w:ascii="宋体" w:hAnsi="宋体" w:cs="宋体"/>
                <w:kern w:val="0"/>
                <w:sz w:val="20"/>
                <w:szCs w:val="20"/>
              </w:rPr>
              <w:t>㎡</w:t>
            </w:r>
            <w:r>
              <w:rPr>
                <w:rFonts w:ascii="宋体" w:cs="宋体"/>
                <w:kern w:val="0"/>
                <w:sz w:val="20"/>
                <w:szCs w:val="20"/>
              </w:rPr>
              <w:t>,</w:t>
            </w:r>
            <w:r>
              <w:rPr>
                <w:rFonts w:hint="eastAsia" w:ascii="宋体" w:hAnsi="宋体" w:cs="宋体"/>
                <w:kern w:val="0"/>
                <w:sz w:val="20"/>
                <w:szCs w:val="20"/>
              </w:rPr>
              <w:t>在园幼儿</w:t>
            </w:r>
            <w:r>
              <w:rPr>
                <w:rFonts w:ascii="宋体" w:hAnsi="宋体" w:cs="宋体"/>
                <w:kern w:val="0"/>
                <w:sz w:val="20"/>
                <w:szCs w:val="20"/>
              </w:rPr>
              <w:t>270</w:t>
            </w:r>
            <w:r>
              <w:rPr>
                <w:rFonts w:hint="eastAsia" w:ascii="宋体" w:hAnsi="宋体" w:cs="宋体"/>
                <w:kern w:val="0"/>
                <w:sz w:val="20"/>
                <w:szCs w:val="20"/>
              </w:rPr>
              <w:t>人</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0.075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0.012</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0.063</w:t>
            </w:r>
          </w:p>
        </w:tc>
      </w:tr>
      <w:tr>
        <w:tblPrEx>
          <w:tblCellMar>
            <w:top w:w="0" w:type="dxa"/>
            <w:left w:w="108" w:type="dxa"/>
            <w:bottom w:w="0" w:type="dxa"/>
            <w:right w:w="108" w:type="dxa"/>
          </w:tblCellMar>
        </w:tblPrEx>
        <w:trPr>
          <w:trHeight w:val="81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10</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青田中学教学综合楼工程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油竹街道</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2015-2016</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新建教学综合楼，新建建筑面积</w:t>
            </w:r>
            <w:r>
              <w:rPr>
                <w:rFonts w:ascii="宋体" w:hAnsi="宋体" w:cs="宋体"/>
                <w:kern w:val="0"/>
                <w:sz w:val="20"/>
                <w:szCs w:val="20"/>
              </w:rPr>
              <w:t>1700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0.0398</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0.01</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0.0298</w:t>
            </w:r>
          </w:p>
        </w:tc>
      </w:tr>
      <w:tr>
        <w:tblPrEx>
          <w:tblCellMar>
            <w:top w:w="0" w:type="dxa"/>
            <w:left w:w="108" w:type="dxa"/>
            <w:bottom w:w="0" w:type="dxa"/>
            <w:right w:w="108" w:type="dxa"/>
          </w:tblCellMar>
        </w:tblPrEx>
        <w:trPr>
          <w:trHeight w:val="810" w:hRule="atLeast"/>
          <w:jc w:val="center"/>
        </w:trPr>
        <w:tc>
          <w:tcPr>
            <w:tcW w:w="4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11</w:t>
            </w:r>
          </w:p>
        </w:tc>
        <w:tc>
          <w:tcPr>
            <w:tcW w:w="1516" w:type="dxa"/>
            <w:gridSpan w:val="3"/>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章旦教育集团仁宫分校教学综合楼工程</w:t>
            </w:r>
          </w:p>
        </w:tc>
        <w:tc>
          <w:tcPr>
            <w:tcW w:w="73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仁宫乡</w:t>
            </w:r>
          </w:p>
        </w:tc>
        <w:tc>
          <w:tcPr>
            <w:tcW w:w="12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2016-2017</w:t>
            </w:r>
          </w:p>
        </w:tc>
        <w:tc>
          <w:tcPr>
            <w:tcW w:w="460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新征土地</w:t>
            </w:r>
            <w:r>
              <w:rPr>
                <w:rFonts w:ascii="宋体" w:hAnsi="宋体" w:cs="宋体"/>
                <w:kern w:val="0"/>
                <w:sz w:val="20"/>
                <w:szCs w:val="20"/>
              </w:rPr>
              <w:t>2</w:t>
            </w:r>
            <w:r>
              <w:rPr>
                <w:rFonts w:hint="eastAsia" w:ascii="宋体" w:hAnsi="宋体" w:cs="宋体"/>
                <w:kern w:val="0"/>
                <w:sz w:val="20"/>
                <w:szCs w:val="20"/>
              </w:rPr>
              <w:t>亩，扩建教学综合楼</w:t>
            </w:r>
            <w:r>
              <w:rPr>
                <w:rFonts w:ascii="宋体" w:hAnsi="宋体" w:cs="宋体"/>
                <w:kern w:val="0"/>
                <w:sz w:val="20"/>
                <w:szCs w:val="20"/>
              </w:rPr>
              <w:t>1800</w:t>
            </w:r>
            <w:r>
              <w:rPr>
                <w:rFonts w:hint="eastAsia" w:ascii="宋体" w:hAnsi="宋体" w:cs="宋体"/>
                <w:kern w:val="0"/>
                <w:sz w:val="20"/>
                <w:szCs w:val="20"/>
              </w:rPr>
              <w:t>㎡</w:t>
            </w:r>
          </w:p>
        </w:tc>
        <w:tc>
          <w:tcPr>
            <w:tcW w:w="122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0.055</w:t>
            </w:r>
          </w:p>
        </w:tc>
        <w:tc>
          <w:tcPr>
            <w:tcW w:w="95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0.055</w:t>
            </w:r>
          </w:p>
        </w:tc>
      </w:tr>
      <w:tr>
        <w:tblPrEx>
          <w:tblCellMar>
            <w:top w:w="0" w:type="dxa"/>
            <w:left w:w="108" w:type="dxa"/>
            <w:bottom w:w="0" w:type="dxa"/>
            <w:right w:w="108" w:type="dxa"/>
          </w:tblCellMar>
        </w:tblPrEx>
        <w:trPr>
          <w:trHeight w:val="81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12</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仁宫乡中心幼儿园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仁宫乡</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2016-2017</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r>
              <w:rPr>
                <w:rFonts w:ascii="宋体" w:hAnsi="宋体" w:cs="宋体"/>
                <w:kern w:val="0"/>
                <w:sz w:val="20"/>
                <w:szCs w:val="20"/>
              </w:rPr>
              <w:t>6</w:t>
            </w:r>
            <w:r>
              <w:rPr>
                <w:rFonts w:hint="eastAsia" w:ascii="宋体" w:hAnsi="宋体" w:cs="宋体"/>
                <w:kern w:val="0"/>
                <w:sz w:val="20"/>
                <w:szCs w:val="20"/>
              </w:rPr>
              <w:t>班幼儿园，在园幼儿</w:t>
            </w:r>
            <w:r>
              <w:rPr>
                <w:rFonts w:ascii="宋体" w:hAnsi="宋体" w:cs="宋体"/>
                <w:kern w:val="0"/>
                <w:sz w:val="20"/>
                <w:szCs w:val="20"/>
              </w:rPr>
              <w:t>180</w:t>
            </w:r>
            <w:r>
              <w:rPr>
                <w:rFonts w:hint="eastAsia" w:ascii="宋体" w:hAnsi="宋体" w:cs="宋体"/>
                <w:kern w:val="0"/>
                <w:sz w:val="20"/>
                <w:szCs w:val="20"/>
              </w:rPr>
              <w:t>名，新征土地</w:t>
            </w:r>
            <w:r>
              <w:rPr>
                <w:rFonts w:ascii="宋体" w:hAnsi="宋体" w:cs="宋体"/>
                <w:kern w:val="0"/>
                <w:sz w:val="20"/>
                <w:szCs w:val="20"/>
              </w:rPr>
              <w:t>8</w:t>
            </w:r>
            <w:r>
              <w:rPr>
                <w:rFonts w:hint="eastAsia" w:ascii="宋体" w:hAnsi="宋体" w:cs="宋体"/>
                <w:kern w:val="0"/>
                <w:sz w:val="20"/>
                <w:szCs w:val="20"/>
              </w:rPr>
              <w:t>亩，总建筑面积</w:t>
            </w:r>
            <w:r>
              <w:rPr>
                <w:rFonts w:ascii="宋体" w:hAnsi="宋体" w:cs="宋体"/>
                <w:kern w:val="0"/>
                <w:sz w:val="20"/>
                <w:szCs w:val="20"/>
              </w:rPr>
              <w:t>2230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0.065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0.065</w:t>
            </w:r>
          </w:p>
        </w:tc>
      </w:tr>
      <w:tr>
        <w:tblPrEx>
          <w:tblCellMar>
            <w:top w:w="0" w:type="dxa"/>
            <w:left w:w="108" w:type="dxa"/>
            <w:bottom w:w="0" w:type="dxa"/>
            <w:right w:w="108" w:type="dxa"/>
          </w:tblCellMar>
        </w:tblPrEx>
        <w:trPr>
          <w:trHeight w:val="81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13</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东源镇红光小学迁建</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东源镇</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2016-2018</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规划</w:t>
            </w:r>
            <w:r>
              <w:rPr>
                <w:rFonts w:ascii="宋体" w:hAnsi="宋体" w:cs="宋体"/>
                <w:kern w:val="0"/>
                <w:sz w:val="20"/>
                <w:szCs w:val="20"/>
              </w:rPr>
              <w:t>18</w:t>
            </w:r>
            <w:r>
              <w:rPr>
                <w:rFonts w:hint="eastAsia" w:ascii="宋体" w:hAnsi="宋体" w:cs="宋体"/>
                <w:kern w:val="0"/>
                <w:sz w:val="20"/>
                <w:szCs w:val="20"/>
              </w:rPr>
              <w:t>个小学教学班，在校生</w:t>
            </w:r>
            <w:r>
              <w:rPr>
                <w:rFonts w:ascii="宋体" w:hAnsi="宋体" w:cs="宋体"/>
                <w:kern w:val="0"/>
                <w:sz w:val="20"/>
                <w:szCs w:val="20"/>
              </w:rPr>
              <w:t>810</w:t>
            </w:r>
            <w:r>
              <w:rPr>
                <w:rFonts w:hint="eastAsia" w:ascii="宋体" w:hAnsi="宋体" w:cs="宋体"/>
                <w:kern w:val="0"/>
                <w:sz w:val="20"/>
                <w:szCs w:val="20"/>
              </w:rPr>
              <w:t>名，新征土地</w:t>
            </w:r>
            <w:r>
              <w:rPr>
                <w:rFonts w:ascii="宋体" w:hAnsi="宋体" w:cs="宋体"/>
                <w:kern w:val="0"/>
                <w:sz w:val="20"/>
                <w:szCs w:val="20"/>
              </w:rPr>
              <w:t>30</w:t>
            </w:r>
            <w:r>
              <w:rPr>
                <w:rFonts w:hint="eastAsia" w:ascii="宋体" w:hAnsi="宋体" w:cs="宋体"/>
                <w:kern w:val="0"/>
                <w:sz w:val="20"/>
                <w:szCs w:val="20"/>
              </w:rPr>
              <w:t>亩，新建校舍总建筑面积</w:t>
            </w:r>
            <w:r>
              <w:rPr>
                <w:rFonts w:ascii="宋体" w:hAnsi="宋体" w:cs="宋体"/>
                <w:kern w:val="0"/>
                <w:sz w:val="20"/>
                <w:szCs w:val="20"/>
              </w:rPr>
              <w:t>6000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0.22</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0.22</w:t>
            </w:r>
          </w:p>
        </w:tc>
      </w:tr>
      <w:tr>
        <w:tblPrEx>
          <w:tblCellMar>
            <w:top w:w="0" w:type="dxa"/>
            <w:left w:w="108" w:type="dxa"/>
            <w:bottom w:w="0" w:type="dxa"/>
            <w:right w:w="108" w:type="dxa"/>
          </w:tblCellMar>
        </w:tblPrEx>
        <w:trPr>
          <w:trHeight w:val="81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14</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船寮高中扩建二期工程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船寮镇</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2014-2016</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新建行政图书楼、体艺馆、操场跑道、校门、道路、电力、排水、绿化等</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0.3519</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0.1519</w:t>
            </w:r>
          </w:p>
        </w:tc>
      </w:tr>
      <w:tr>
        <w:tblPrEx>
          <w:tblCellMar>
            <w:top w:w="0" w:type="dxa"/>
            <w:left w:w="108" w:type="dxa"/>
            <w:bottom w:w="0" w:type="dxa"/>
            <w:right w:w="108" w:type="dxa"/>
          </w:tblCellMar>
        </w:tblPrEx>
        <w:trPr>
          <w:trHeight w:val="81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15</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船寮镇中心幼儿园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船寮镇</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2016-2018</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一期项目用地面积约</w:t>
            </w:r>
            <w:r>
              <w:rPr>
                <w:rFonts w:ascii="宋体" w:hAnsi="宋体" w:cs="宋体"/>
                <w:kern w:val="0"/>
                <w:sz w:val="20"/>
                <w:szCs w:val="20"/>
              </w:rPr>
              <w:t>8358</w:t>
            </w:r>
            <w:r>
              <w:rPr>
                <w:rFonts w:hint="eastAsia" w:ascii="宋体" w:hAnsi="宋体" w:cs="宋体"/>
                <w:kern w:val="0"/>
                <w:sz w:val="20"/>
                <w:szCs w:val="20"/>
              </w:rPr>
              <w:t>㎡，建筑面积</w:t>
            </w:r>
            <w:r>
              <w:rPr>
                <w:rFonts w:ascii="宋体" w:hAnsi="宋体" w:cs="宋体"/>
                <w:kern w:val="0"/>
                <w:sz w:val="20"/>
                <w:szCs w:val="20"/>
              </w:rPr>
              <w:t>7738</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c>
          <w:tcPr>
            <w:tcW w:w="951"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0.3</w:t>
            </w:r>
          </w:p>
        </w:tc>
      </w:tr>
      <w:tr>
        <w:tblPrEx>
          <w:tblCellMar>
            <w:top w:w="0" w:type="dxa"/>
            <w:left w:w="108" w:type="dxa"/>
            <w:bottom w:w="0" w:type="dxa"/>
            <w:right w:w="108" w:type="dxa"/>
          </w:tblCellMar>
        </w:tblPrEx>
        <w:trPr>
          <w:trHeight w:val="435"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云和县小计</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5</w:t>
            </w:r>
          </w:p>
        </w:tc>
        <w:tc>
          <w:tcPr>
            <w:tcW w:w="685"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29"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3.28</w:t>
            </w:r>
          </w:p>
        </w:tc>
        <w:tc>
          <w:tcPr>
            <w:tcW w:w="951"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0.62</w:t>
            </w:r>
          </w:p>
        </w:tc>
        <w:tc>
          <w:tcPr>
            <w:tcW w:w="1175"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2.66</w:t>
            </w:r>
          </w:p>
        </w:tc>
      </w:tr>
      <w:tr>
        <w:tblPrEx>
          <w:tblCellMar>
            <w:top w:w="0" w:type="dxa"/>
            <w:left w:w="108" w:type="dxa"/>
            <w:bottom w:w="0" w:type="dxa"/>
            <w:right w:w="108" w:type="dxa"/>
          </w:tblCellMar>
        </w:tblPrEx>
        <w:trPr>
          <w:trHeight w:val="2132"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云和中学整体改造工程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扩建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云和县</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2014-2017</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建设体育中心</w:t>
            </w:r>
            <w:r>
              <w:rPr>
                <w:rFonts w:ascii="宋体" w:hAnsi="宋体" w:cs="宋体"/>
                <w:kern w:val="0"/>
                <w:sz w:val="20"/>
                <w:szCs w:val="20"/>
              </w:rPr>
              <w:t>2258</w:t>
            </w:r>
            <w:r>
              <w:rPr>
                <w:rFonts w:hint="eastAsia" w:ascii="宋体" w:hAnsi="宋体" w:cs="宋体"/>
                <w:kern w:val="0"/>
                <w:sz w:val="20"/>
                <w:szCs w:val="20"/>
              </w:rPr>
              <w:t>㎡、学生宿舍楼</w:t>
            </w:r>
            <w:r>
              <w:rPr>
                <w:rFonts w:ascii="宋体" w:hAnsi="宋体" w:cs="宋体"/>
                <w:kern w:val="0"/>
                <w:sz w:val="20"/>
                <w:szCs w:val="20"/>
              </w:rPr>
              <w:t>2900</w:t>
            </w:r>
            <w:r>
              <w:rPr>
                <w:rFonts w:hint="eastAsia" w:ascii="宋体" w:hAnsi="宋体" w:cs="宋体"/>
                <w:kern w:val="0"/>
                <w:sz w:val="20"/>
                <w:szCs w:val="20"/>
              </w:rPr>
              <w:t>㎡、学生餐厅</w:t>
            </w:r>
            <w:r>
              <w:rPr>
                <w:rFonts w:ascii="宋体" w:hAnsi="宋体" w:cs="宋体"/>
                <w:kern w:val="0"/>
                <w:sz w:val="20"/>
                <w:szCs w:val="20"/>
              </w:rPr>
              <w:t>3550</w:t>
            </w:r>
            <w:r>
              <w:rPr>
                <w:rFonts w:hint="eastAsia" w:ascii="宋体" w:hAnsi="宋体" w:cs="宋体"/>
                <w:kern w:val="0"/>
                <w:sz w:val="20"/>
                <w:szCs w:val="20"/>
              </w:rPr>
              <w:t>㎡、教学实验综合楼</w:t>
            </w:r>
            <w:r>
              <w:rPr>
                <w:rFonts w:ascii="宋体" w:hAnsi="宋体" w:cs="宋体"/>
                <w:kern w:val="0"/>
                <w:sz w:val="20"/>
                <w:szCs w:val="20"/>
              </w:rPr>
              <w:t>6500</w:t>
            </w:r>
            <w:r>
              <w:rPr>
                <w:rFonts w:hint="eastAsia" w:ascii="宋体" w:hAnsi="宋体" w:cs="宋体"/>
                <w:kern w:val="0"/>
                <w:sz w:val="20"/>
                <w:szCs w:val="20"/>
              </w:rPr>
              <w:t>㎡、原有建筑立面改造、原有建筑室内装修和设备改造</w:t>
            </w:r>
            <w:r>
              <w:rPr>
                <w:rFonts w:ascii="宋体" w:hAnsi="宋体" w:cs="宋体"/>
                <w:kern w:val="0"/>
                <w:sz w:val="20"/>
                <w:szCs w:val="20"/>
              </w:rPr>
              <w:t>(</w:t>
            </w:r>
            <w:r>
              <w:rPr>
                <w:rFonts w:hint="eastAsia" w:ascii="宋体" w:hAnsi="宋体" w:cs="宋体"/>
                <w:kern w:val="0"/>
                <w:sz w:val="20"/>
                <w:szCs w:val="20"/>
              </w:rPr>
              <w:t>及大门改造室外等附属工程</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0.67</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0.37</w:t>
            </w:r>
          </w:p>
        </w:tc>
      </w:tr>
      <w:tr>
        <w:tblPrEx>
          <w:tblCellMar>
            <w:top w:w="0" w:type="dxa"/>
            <w:left w:w="108" w:type="dxa"/>
            <w:bottom w:w="0" w:type="dxa"/>
            <w:right w:w="108" w:type="dxa"/>
          </w:tblCellMar>
        </w:tblPrEx>
        <w:trPr>
          <w:trHeight w:val="570" w:hRule="atLeast"/>
          <w:jc w:val="center"/>
        </w:trPr>
        <w:tc>
          <w:tcPr>
            <w:tcW w:w="45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w:t>
            </w:r>
          </w:p>
        </w:tc>
        <w:tc>
          <w:tcPr>
            <w:tcW w:w="1516" w:type="dxa"/>
            <w:gridSpan w:val="3"/>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云和县城南九年一贯制学校</w:t>
            </w:r>
          </w:p>
        </w:tc>
        <w:tc>
          <w:tcPr>
            <w:tcW w:w="73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云和县</w:t>
            </w:r>
          </w:p>
        </w:tc>
        <w:tc>
          <w:tcPr>
            <w:tcW w:w="12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2016-2018</w:t>
            </w:r>
          </w:p>
        </w:tc>
        <w:tc>
          <w:tcPr>
            <w:tcW w:w="4608" w:type="dxa"/>
            <w:tcBorders>
              <w:top w:val="single" w:color="auto" w:sz="4" w:space="0"/>
              <w:left w:val="nil"/>
              <w:bottom w:val="single" w:color="auto" w:sz="4" w:space="0"/>
              <w:right w:val="nil"/>
            </w:tcBorders>
            <w:noWrap/>
            <w:vAlign w:val="bottom"/>
          </w:tcPr>
          <w:p>
            <w:pPr>
              <w:widowControl/>
              <w:jc w:val="left"/>
              <w:rPr>
                <w:rFonts w:ascii="宋体" w:cs="Times New Roman"/>
                <w:kern w:val="0"/>
                <w:sz w:val="24"/>
                <w:szCs w:val="24"/>
              </w:rPr>
            </w:pPr>
            <w:r>
              <w:rPr>
                <w:rFonts w:hint="eastAsia" w:ascii="宋体" w:hAnsi="宋体" w:cs="宋体"/>
                <w:kern w:val="0"/>
                <w:sz w:val="20"/>
                <w:szCs w:val="20"/>
              </w:rPr>
              <w:t>按省Ⅰ类九年一贯制小学</w:t>
            </w:r>
            <w:r>
              <w:rPr>
                <w:rFonts w:ascii="宋体" w:hAnsi="宋体" w:cs="宋体"/>
                <w:kern w:val="0"/>
                <w:sz w:val="20"/>
                <w:szCs w:val="20"/>
              </w:rPr>
              <w:t>36</w:t>
            </w:r>
            <w:r>
              <w:rPr>
                <w:rFonts w:hint="eastAsia" w:ascii="宋体" w:hAnsi="宋体" w:cs="宋体"/>
                <w:kern w:val="0"/>
                <w:sz w:val="20"/>
                <w:szCs w:val="20"/>
              </w:rPr>
              <w:t>个班</w:t>
            </w:r>
            <w:r>
              <w:rPr>
                <w:rFonts w:ascii="宋体" w:cs="宋体"/>
                <w:kern w:val="0"/>
                <w:sz w:val="20"/>
                <w:szCs w:val="20"/>
              </w:rPr>
              <w:t>,</w:t>
            </w:r>
            <w:r>
              <w:rPr>
                <w:rFonts w:hint="eastAsia" w:ascii="宋体" w:hAnsi="宋体" w:cs="宋体"/>
                <w:kern w:val="0"/>
                <w:sz w:val="20"/>
                <w:szCs w:val="20"/>
              </w:rPr>
              <w:t>初中</w:t>
            </w:r>
            <w:r>
              <w:rPr>
                <w:rFonts w:ascii="宋体" w:hAnsi="宋体" w:cs="宋体"/>
                <w:kern w:val="0"/>
                <w:sz w:val="20"/>
                <w:szCs w:val="20"/>
              </w:rPr>
              <w:t>18</w:t>
            </w:r>
            <w:r>
              <w:rPr>
                <w:rFonts w:hint="eastAsia" w:ascii="宋体" w:hAnsi="宋体" w:cs="宋体"/>
                <w:kern w:val="0"/>
                <w:sz w:val="20"/>
                <w:szCs w:val="20"/>
              </w:rPr>
              <w:t>个班</w:t>
            </w:r>
            <w:r>
              <w:rPr>
                <w:rFonts w:ascii="宋体" w:cs="宋体"/>
                <w:kern w:val="0"/>
                <w:sz w:val="20"/>
                <w:szCs w:val="20"/>
              </w:rPr>
              <w:t>,</w:t>
            </w:r>
            <w:r>
              <w:rPr>
                <w:rFonts w:hint="eastAsia" w:ascii="宋体" w:hAnsi="宋体" w:cs="宋体"/>
                <w:kern w:val="0"/>
                <w:sz w:val="20"/>
                <w:szCs w:val="20"/>
              </w:rPr>
              <w:t>占地约</w:t>
            </w:r>
            <w:r>
              <w:rPr>
                <w:rFonts w:ascii="宋体" w:hAnsi="宋体" w:cs="宋体"/>
                <w:kern w:val="0"/>
                <w:sz w:val="20"/>
                <w:szCs w:val="20"/>
              </w:rPr>
              <w:t>81</w:t>
            </w:r>
            <w:r>
              <w:rPr>
                <w:rFonts w:hint="eastAsia" w:ascii="宋体" w:hAnsi="宋体" w:cs="宋体"/>
                <w:kern w:val="0"/>
                <w:sz w:val="20"/>
                <w:szCs w:val="20"/>
              </w:rPr>
              <w:t>亩</w:t>
            </w:r>
          </w:p>
        </w:tc>
        <w:tc>
          <w:tcPr>
            <w:tcW w:w="122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1.8</w:t>
            </w:r>
          </w:p>
        </w:tc>
        <w:tc>
          <w:tcPr>
            <w:tcW w:w="951"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0.3</w:t>
            </w:r>
          </w:p>
        </w:tc>
        <w:tc>
          <w:tcPr>
            <w:tcW w:w="117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1.5</w:t>
            </w:r>
          </w:p>
        </w:tc>
      </w:tr>
      <w:tr>
        <w:tblPrEx>
          <w:tblCellMar>
            <w:top w:w="0" w:type="dxa"/>
            <w:left w:w="108" w:type="dxa"/>
            <w:bottom w:w="0" w:type="dxa"/>
            <w:right w:w="108" w:type="dxa"/>
          </w:tblCellMar>
        </w:tblPrEx>
        <w:trPr>
          <w:trHeight w:val="192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崇头镇中心小学扩建工程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扩建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云和县</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2015--2018</w:t>
            </w:r>
          </w:p>
        </w:tc>
        <w:tc>
          <w:tcPr>
            <w:tcW w:w="4608"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宋体" w:cs="Times New Roman"/>
                <w:kern w:val="0"/>
                <w:sz w:val="20"/>
                <w:szCs w:val="20"/>
              </w:rPr>
            </w:pPr>
            <w:r>
              <w:rPr>
                <w:rFonts w:hint="eastAsia" w:ascii="宋体" w:hAnsi="宋体" w:cs="宋体"/>
                <w:kern w:val="0"/>
                <w:sz w:val="20"/>
                <w:szCs w:val="20"/>
              </w:rPr>
              <w:t>项目总用地面积</w:t>
            </w:r>
            <w:r>
              <w:rPr>
                <w:rFonts w:ascii="宋体" w:hAnsi="宋体" w:cs="宋体"/>
                <w:kern w:val="0"/>
                <w:sz w:val="20"/>
                <w:szCs w:val="20"/>
              </w:rPr>
              <w:t>11447</w:t>
            </w:r>
            <w:r>
              <w:rPr>
                <w:rFonts w:hint="eastAsia" w:ascii="宋体" w:hAnsi="宋体" w:cs="宋体"/>
                <w:kern w:val="0"/>
                <w:sz w:val="20"/>
                <w:szCs w:val="20"/>
              </w:rPr>
              <w:t>㎡</w:t>
            </w:r>
            <w:r>
              <w:rPr>
                <w:rFonts w:ascii="宋体" w:hAnsi="宋体" w:cs="宋体"/>
                <w:kern w:val="0"/>
                <w:sz w:val="20"/>
                <w:szCs w:val="20"/>
              </w:rPr>
              <w:t>(</w:t>
            </w:r>
            <w:r>
              <w:rPr>
                <w:rFonts w:hint="eastAsia" w:ascii="宋体" w:hAnsi="宋体" w:cs="宋体"/>
                <w:kern w:val="0"/>
                <w:sz w:val="20"/>
                <w:szCs w:val="20"/>
              </w:rPr>
              <w:t>其中新增用地面积</w:t>
            </w:r>
            <w:r>
              <w:rPr>
                <w:rFonts w:ascii="宋体" w:hAnsi="宋体" w:cs="宋体"/>
                <w:kern w:val="0"/>
                <w:sz w:val="20"/>
                <w:szCs w:val="20"/>
              </w:rPr>
              <w:t>7514</w:t>
            </w:r>
            <w:r>
              <w:rPr>
                <w:rFonts w:hint="eastAsia" w:ascii="宋体" w:hAnsi="宋体" w:cs="宋体"/>
                <w:kern w:val="0"/>
                <w:sz w:val="20"/>
                <w:szCs w:val="20"/>
              </w:rPr>
              <w:t>㎡，原有校园用地面积</w:t>
            </w:r>
            <w:r>
              <w:rPr>
                <w:rFonts w:ascii="宋体" w:hAnsi="宋体" w:cs="宋体"/>
                <w:kern w:val="0"/>
                <w:sz w:val="20"/>
                <w:szCs w:val="20"/>
              </w:rPr>
              <w:t>3867</w:t>
            </w:r>
            <w:r>
              <w:rPr>
                <w:rFonts w:hint="eastAsia" w:ascii="宋体" w:hAnsi="宋体" w:cs="宋体"/>
                <w:kern w:val="0"/>
                <w:sz w:val="20"/>
                <w:szCs w:val="20"/>
              </w:rPr>
              <w:t>㎡</w:t>
            </w:r>
            <w:r>
              <w:rPr>
                <w:rFonts w:ascii="宋体" w:hAnsi="宋体" w:cs="宋体"/>
                <w:kern w:val="0"/>
                <w:sz w:val="20"/>
                <w:szCs w:val="20"/>
              </w:rPr>
              <w:t>)</w:t>
            </w:r>
            <w:r>
              <w:rPr>
                <w:rFonts w:hint="eastAsia" w:ascii="宋体" w:hAnsi="宋体" w:cs="宋体"/>
                <w:kern w:val="0"/>
                <w:sz w:val="20"/>
                <w:szCs w:val="20"/>
              </w:rPr>
              <w:t>，新建建筑占地面积</w:t>
            </w:r>
            <w:r>
              <w:rPr>
                <w:rFonts w:ascii="宋体" w:hAnsi="宋体" w:cs="宋体"/>
                <w:kern w:val="0"/>
                <w:sz w:val="20"/>
                <w:szCs w:val="20"/>
              </w:rPr>
              <w:t>1099</w:t>
            </w:r>
            <w:r>
              <w:rPr>
                <w:rFonts w:hint="eastAsia" w:ascii="宋体" w:hAnsi="宋体" w:cs="宋体"/>
                <w:kern w:val="0"/>
                <w:sz w:val="20"/>
                <w:szCs w:val="20"/>
              </w:rPr>
              <w:t>㎡，建筑面积</w:t>
            </w:r>
            <w:r>
              <w:rPr>
                <w:rFonts w:ascii="宋体" w:hAnsi="宋体" w:cs="宋体"/>
                <w:kern w:val="0"/>
                <w:sz w:val="20"/>
                <w:szCs w:val="20"/>
              </w:rPr>
              <w:t>3867</w:t>
            </w:r>
            <w:r>
              <w:rPr>
                <w:rFonts w:hint="eastAsia" w:ascii="宋体" w:hAnsi="宋体" w:cs="宋体"/>
                <w:kern w:val="0"/>
                <w:sz w:val="20"/>
                <w:szCs w:val="20"/>
              </w:rPr>
              <w:t>㎡</w:t>
            </w:r>
            <w:r>
              <w:rPr>
                <w:rFonts w:ascii="宋体" w:hAnsi="宋体" w:cs="宋体"/>
                <w:kern w:val="0"/>
                <w:sz w:val="20"/>
                <w:szCs w:val="20"/>
              </w:rPr>
              <w:t>(</w:t>
            </w:r>
            <w:r>
              <w:rPr>
                <w:rFonts w:hint="eastAsia" w:ascii="宋体" w:hAnsi="宋体" w:cs="宋体"/>
                <w:kern w:val="0"/>
                <w:sz w:val="20"/>
                <w:szCs w:val="20"/>
              </w:rPr>
              <w:t>其中地上面积</w:t>
            </w:r>
            <w:r>
              <w:rPr>
                <w:rFonts w:ascii="宋体" w:hAnsi="宋体" w:cs="宋体"/>
                <w:kern w:val="0"/>
                <w:sz w:val="20"/>
                <w:szCs w:val="20"/>
              </w:rPr>
              <w:t>3307</w:t>
            </w:r>
            <w:r>
              <w:rPr>
                <w:rFonts w:hint="eastAsia" w:ascii="宋体" w:hAnsi="宋体" w:cs="宋体"/>
                <w:kern w:val="0"/>
                <w:sz w:val="20"/>
                <w:szCs w:val="20"/>
              </w:rPr>
              <w:t>㎡，半地下室面积</w:t>
            </w:r>
            <w:r>
              <w:rPr>
                <w:rFonts w:ascii="宋体" w:hAnsi="宋体" w:cs="宋体"/>
                <w:kern w:val="0"/>
                <w:sz w:val="20"/>
                <w:szCs w:val="20"/>
              </w:rPr>
              <w:t>560</w:t>
            </w:r>
            <w:r>
              <w:rPr>
                <w:rFonts w:hint="eastAsia" w:ascii="宋体" w:hAnsi="宋体" w:cs="宋体"/>
                <w:kern w:val="0"/>
                <w:sz w:val="20"/>
                <w:szCs w:val="20"/>
              </w:rPr>
              <w:t>㎡</w:t>
            </w:r>
            <w:r>
              <w:rPr>
                <w:rFonts w:ascii="宋体" w:hAnsi="宋体" w:cs="宋体"/>
                <w:kern w:val="0"/>
                <w:sz w:val="20"/>
                <w:szCs w:val="20"/>
              </w:rPr>
              <w:t>)</w:t>
            </w:r>
            <w:r>
              <w:rPr>
                <w:rFonts w:hint="eastAsia" w:ascii="宋体" w:hAnsi="宋体" w:cs="宋体"/>
                <w:kern w:val="0"/>
                <w:sz w:val="20"/>
                <w:szCs w:val="20"/>
              </w:rPr>
              <w:t>，新建教学楼、食堂厨房、门卫房、大门、运动场等室外配套</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0.26</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0.02</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0.24</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城东幼儿园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云和县</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2016-2018</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占地约</w:t>
            </w:r>
            <w:r>
              <w:rPr>
                <w:rFonts w:ascii="宋体" w:hAnsi="宋体" w:cs="宋体"/>
                <w:kern w:val="0"/>
                <w:sz w:val="20"/>
                <w:szCs w:val="20"/>
              </w:rPr>
              <w:t>12</w:t>
            </w:r>
            <w:r>
              <w:rPr>
                <w:rFonts w:hint="eastAsia" w:ascii="宋体" w:hAnsi="宋体" w:cs="宋体"/>
                <w:kern w:val="0"/>
                <w:sz w:val="20"/>
                <w:szCs w:val="20"/>
              </w:rPr>
              <w:t>亩，建筑面积</w:t>
            </w:r>
            <w:r>
              <w:rPr>
                <w:rFonts w:ascii="宋体" w:hAnsi="宋体" w:cs="宋体"/>
                <w:kern w:val="0"/>
                <w:sz w:val="20"/>
                <w:szCs w:val="20"/>
              </w:rPr>
              <w:t>6550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0.23</w:t>
            </w:r>
          </w:p>
        </w:tc>
        <w:tc>
          <w:tcPr>
            <w:tcW w:w="951" w:type="dxa"/>
            <w:tcBorders>
              <w:top w:val="nil"/>
              <w:left w:val="nil"/>
              <w:bottom w:val="single" w:color="auto" w:sz="4" w:space="0"/>
              <w:right w:val="single" w:color="auto" w:sz="4" w:space="0"/>
            </w:tcBorders>
            <w:vAlign w:val="center"/>
          </w:tcPr>
          <w:p>
            <w:pPr>
              <w:widowControl/>
              <w:jc w:val="center"/>
              <w:rPr>
                <w:rFonts w:ascii="宋体" w:cs="宋体"/>
                <w:kern w:val="0"/>
                <w:sz w:val="20"/>
                <w:szCs w:val="20"/>
              </w:rPr>
            </w:pPr>
            <w:r>
              <w:rPr>
                <w:rFonts w:ascii="宋体" w:cs="宋体"/>
                <w:kern w:val="0"/>
                <w:sz w:val="20"/>
                <w:szCs w:val="20"/>
              </w:rPr>
              <w:t>0</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0.23</w:t>
            </w:r>
          </w:p>
        </w:tc>
      </w:tr>
      <w:tr>
        <w:tblPrEx>
          <w:tblCellMar>
            <w:top w:w="0" w:type="dxa"/>
            <w:left w:w="108" w:type="dxa"/>
            <w:bottom w:w="0" w:type="dxa"/>
            <w:right w:w="108" w:type="dxa"/>
          </w:tblCellMar>
        </w:tblPrEx>
        <w:trPr>
          <w:trHeight w:val="120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5</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石塘镇中心小学迁建工程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迁建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云和县</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2017-2019</w:t>
            </w:r>
          </w:p>
        </w:tc>
        <w:tc>
          <w:tcPr>
            <w:tcW w:w="4608" w:type="dxa"/>
            <w:tcBorders>
              <w:top w:val="nil"/>
              <w:left w:val="nil"/>
              <w:bottom w:val="single" w:color="auto" w:sz="4" w:space="0"/>
              <w:right w:val="single" w:color="auto" w:sz="4" w:space="0"/>
            </w:tcBorders>
            <w:vAlign w:val="center"/>
          </w:tcPr>
          <w:p>
            <w:pPr>
              <w:widowControl/>
              <w:spacing w:line="260" w:lineRule="exact"/>
              <w:jc w:val="center"/>
              <w:rPr>
                <w:rFonts w:ascii="宋体" w:cs="Times New Roman"/>
                <w:kern w:val="0"/>
                <w:sz w:val="20"/>
                <w:szCs w:val="20"/>
              </w:rPr>
            </w:pPr>
            <w:r>
              <w:rPr>
                <w:rFonts w:hint="eastAsia" w:ascii="宋体" w:hAnsi="宋体" w:cs="宋体"/>
                <w:kern w:val="0"/>
                <w:sz w:val="20"/>
                <w:szCs w:val="20"/>
              </w:rPr>
              <w:t>小学</w:t>
            </w:r>
            <w:r>
              <w:rPr>
                <w:rFonts w:ascii="宋体" w:hAnsi="宋体" w:cs="宋体"/>
                <w:kern w:val="0"/>
                <w:sz w:val="20"/>
                <w:szCs w:val="20"/>
              </w:rPr>
              <w:t>6</w:t>
            </w:r>
            <w:r>
              <w:rPr>
                <w:rFonts w:hint="eastAsia" w:ascii="宋体" w:hAnsi="宋体" w:cs="宋体"/>
                <w:kern w:val="0"/>
                <w:sz w:val="20"/>
                <w:szCs w:val="20"/>
              </w:rPr>
              <w:t>个班级，招生容量</w:t>
            </w:r>
            <w:r>
              <w:rPr>
                <w:rFonts w:ascii="宋体" w:hAnsi="宋体" w:cs="宋体"/>
                <w:kern w:val="0"/>
                <w:sz w:val="20"/>
                <w:szCs w:val="20"/>
              </w:rPr>
              <w:t>270</w:t>
            </w:r>
            <w:r>
              <w:rPr>
                <w:rFonts w:hint="eastAsia" w:ascii="宋体" w:hAnsi="宋体" w:cs="宋体"/>
                <w:kern w:val="0"/>
                <w:sz w:val="20"/>
                <w:szCs w:val="20"/>
              </w:rPr>
              <w:t>人，幼儿园</w:t>
            </w:r>
            <w:r>
              <w:rPr>
                <w:rFonts w:ascii="宋体" w:hAnsi="宋体" w:cs="宋体"/>
                <w:kern w:val="0"/>
                <w:sz w:val="20"/>
                <w:szCs w:val="20"/>
              </w:rPr>
              <w:t>6</w:t>
            </w:r>
            <w:r>
              <w:rPr>
                <w:rFonts w:hint="eastAsia" w:ascii="宋体" w:hAnsi="宋体" w:cs="宋体"/>
                <w:kern w:val="0"/>
                <w:sz w:val="20"/>
                <w:szCs w:val="20"/>
              </w:rPr>
              <w:t>个班级，招生容量</w:t>
            </w:r>
            <w:r>
              <w:rPr>
                <w:rFonts w:ascii="宋体" w:hAnsi="宋体" w:cs="宋体"/>
                <w:kern w:val="0"/>
                <w:sz w:val="20"/>
                <w:szCs w:val="20"/>
              </w:rPr>
              <w:t>180</w:t>
            </w:r>
            <w:r>
              <w:rPr>
                <w:rFonts w:hint="eastAsia" w:ascii="宋体" w:hAnsi="宋体" w:cs="宋体"/>
                <w:kern w:val="0"/>
                <w:sz w:val="20"/>
                <w:szCs w:val="20"/>
              </w:rPr>
              <w:t>人；用地面积：</w:t>
            </w:r>
            <w:r>
              <w:rPr>
                <w:rFonts w:ascii="宋体" w:hAnsi="宋体" w:cs="宋体"/>
                <w:kern w:val="0"/>
                <w:sz w:val="20"/>
                <w:szCs w:val="20"/>
              </w:rPr>
              <w:t>12977.2</w:t>
            </w:r>
            <w:r>
              <w:rPr>
                <w:rFonts w:hint="eastAsia" w:ascii="宋体" w:hAnsi="宋体" w:cs="宋体"/>
                <w:kern w:val="0"/>
                <w:sz w:val="20"/>
                <w:szCs w:val="20"/>
              </w:rPr>
              <w:t>㎡，约</w:t>
            </w:r>
            <w:r>
              <w:rPr>
                <w:rFonts w:ascii="宋体" w:hAnsi="宋体" w:cs="宋体"/>
                <w:kern w:val="0"/>
                <w:sz w:val="20"/>
                <w:szCs w:val="20"/>
              </w:rPr>
              <w:t>19.5</w:t>
            </w:r>
            <w:r>
              <w:rPr>
                <w:rFonts w:hint="eastAsia" w:ascii="宋体" w:hAnsi="宋体" w:cs="宋体"/>
                <w:kern w:val="0"/>
                <w:sz w:val="20"/>
                <w:szCs w:val="20"/>
              </w:rPr>
              <w:t>亩；建筑面积：</w:t>
            </w:r>
            <w:r>
              <w:rPr>
                <w:rFonts w:ascii="宋体" w:hAnsi="宋体" w:cs="宋体"/>
                <w:kern w:val="0"/>
                <w:sz w:val="20"/>
                <w:szCs w:val="20"/>
              </w:rPr>
              <w:t>7336</w:t>
            </w:r>
            <w:r>
              <w:rPr>
                <w:rFonts w:hint="eastAsia" w:ascii="宋体" w:hAnsi="宋体" w:cs="宋体"/>
                <w:kern w:val="0"/>
                <w:sz w:val="20"/>
                <w:szCs w:val="20"/>
              </w:rPr>
              <w:t>㎡；投资概算：</w:t>
            </w:r>
            <w:r>
              <w:rPr>
                <w:rFonts w:ascii="宋体" w:hAnsi="宋体" w:cs="宋体"/>
                <w:kern w:val="0"/>
                <w:sz w:val="20"/>
                <w:szCs w:val="20"/>
              </w:rPr>
              <w:t>3219</w:t>
            </w:r>
            <w:r>
              <w:rPr>
                <w:rFonts w:hint="eastAsia" w:ascii="宋体" w:hAnsi="宋体" w:cs="宋体"/>
                <w:kern w:val="0"/>
                <w:sz w:val="20"/>
                <w:szCs w:val="20"/>
              </w:rPr>
              <w:t>万元</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0.32</w:t>
            </w:r>
          </w:p>
        </w:tc>
        <w:tc>
          <w:tcPr>
            <w:tcW w:w="951" w:type="dxa"/>
            <w:tcBorders>
              <w:top w:val="nil"/>
              <w:left w:val="nil"/>
              <w:bottom w:val="single" w:color="auto" w:sz="4" w:space="0"/>
              <w:right w:val="single" w:color="auto" w:sz="4" w:space="0"/>
            </w:tcBorders>
            <w:vAlign w:val="center"/>
          </w:tcPr>
          <w:p>
            <w:pPr>
              <w:widowControl/>
              <w:jc w:val="center"/>
              <w:rPr>
                <w:rFonts w:ascii="宋体" w:cs="宋体"/>
                <w:kern w:val="0"/>
                <w:sz w:val="20"/>
                <w:szCs w:val="20"/>
              </w:rPr>
            </w:pPr>
            <w:r>
              <w:rPr>
                <w:rFonts w:ascii="宋体" w:cs="宋体"/>
                <w:kern w:val="0"/>
                <w:sz w:val="20"/>
                <w:szCs w:val="20"/>
              </w:rPr>
              <w:t>0</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0.32</w:t>
            </w:r>
          </w:p>
        </w:tc>
      </w:tr>
      <w:tr>
        <w:tblPrEx>
          <w:tblCellMar>
            <w:top w:w="0" w:type="dxa"/>
            <w:left w:w="108" w:type="dxa"/>
            <w:bottom w:w="0" w:type="dxa"/>
            <w:right w:w="108" w:type="dxa"/>
          </w:tblCellMar>
        </w:tblPrEx>
        <w:trPr>
          <w:trHeight w:val="43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景宁县小计</w:t>
            </w:r>
          </w:p>
        </w:tc>
        <w:tc>
          <w:tcPr>
            <w:tcW w:w="730" w:type="dxa"/>
            <w:tcBorders>
              <w:top w:val="nil"/>
              <w:left w:val="nil"/>
              <w:bottom w:val="nil"/>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4</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 xml:space="preserve">5.72 </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 xml:space="preserve">0.72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 xml:space="preserve">5.00 </w:t>
            </w:r>
          </w:p>
        </w:tc>
      </w:tr>
      <w:tr>
        <w:tblPrEx>
          <w:tblCellMar>
            <w:top w:w="0" w:type="dxa"/>
            <w:left w:w="108" w:type="dxa"/>
            <w:bottom w:w="0" w:type="dxa"/>
            <w:right w:w="108" w:type="dxa"/>
          </w:tblCellMar>
        </w:tblPrEx>
        <w:trPr>
          <w:trHeight w:val="112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外舍小学</w:t>
            </w:r>
          </w:p>
        </w:tc>
        <w:tc>
          <w:tcPr>
            <w:tcW w:w="73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景宁县外舍区块</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2015-2017</w:t>
            </w:r>
          </w:p>
        </w:tc>
        <w:tc>
          <w:tcPr>
            <w:tcW w:w="4608" w:type="dxa"/>
            <w:tcBorders>
              <w:top w:val="nil"/>
              <w:left w:val="nil"/>
              <w:bottom w:val="single" w:color="auto" w:sz="4" w:space="0"/>
              <w:right w:val="single" w:color="auto" w:sz="4" w:space="0"/>
            </w:tcBorders>
            <w:vAlign w:val="center"/>
          </w:tcPr>
          <w:p>
            <w:pPr>
              <w:widowControl/>
              <w:spacing w:line="260" w:lineRule="exact"/>
              <w:jc w:val="center"/>
              <w:rPr>
                <w:rFonts w:ascii="宋体" w:cs="Times New Roman"/>
                <w:kern w:val="0"/>
                <w:sz w:val="20"/>
                <w:szCs w:val="20"/>
              </w:rPr>
            </w:pPr>
            <w:r>
              <w:rPr>
                <w:rFonts w:ascii="宋体" w:hAnsi="宋体" w:cs="宋体"/>
                <w:kern w:val="0"/>
                <w:sz w:val="20"/>
                <w:szCs w:val="20"/>
              </w:rPr>
              <w:t>36</w:t>
            </w:r>
            <w:r>
              <w:rPr>
                <w:rFonts w:hint="eastAsia" w:ascii="宋体" w:hAnsi="宋体" w:cs="宋体"/>
                <w:kern w:val="0"/>
                <w:sz w:val="20"/>
                <w:szCs w:val="20"/>
              </w:rPr>
              <w:t>个小学教学班，容纳学生</w:t>
            </w:r>
            <w:r>
              <w:rPr>
                <w:rFonts w:ascii="宋体" w:hAnsi="宋体" w:cs="宋体"/>
                <w:kern w:val="0"/>
                <w:sz w:val="20"/>
                <w:szCs w:val="20"/>
              </w:rPr>
              <w:t>1620</w:t>
            </w:r>
            <w:r>
              <w:rPr>
                <w:rFonts w:hint="eastAsia" w:ascii="宋体" w:hAnsi="宋体" w:cs="宋体"/>
                <w:kern w:val="0"/>
                <w:sz w:val="20"/>
                <w:szCs w:val="20"/>
              </w:rPr>
              <w:t>名，按省一类学校标准建设，占地面积</w:t>
            </w:r>
            <w:r>
              <w:rPr>
                <w:rFonts w:ascii="宋体" w:hAnsi="宋体" w:cs="宋体"/>
                <w:kern w:val="0"/>
                <w:sz w:val="20"/>
                <w:szCs w:val="20"/>
              </w:rPr>
              <w:t>49.5</w:t>
            </w:r>
            <w:r>
              <w:rPr>
                <w:rFonts w:hint="eastAsia" w:ascii="宋体" w:hAnsi="宋体" w:cs="宋体"/>
                <w:kern w:val="0"/>
                <w:sz w:val="20"/>
                <w:szCs w:val="20"/>
              </w:rPr>
              <w:t>亩，建筑面积</w:t>
            </w:r>
            <w:r>
              <w:rPr>
                <w:rFonts w:ascii="宋体" w:hAnsi="宋体" w:cs="宋体"/>
                <w:kern w:val="0"/>
                <w:sz w:val="20"/>
                <w:szCs w:val="20"/>
              </w:rPr>
              <w:t>33796</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1.30 </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0.72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0.58 </w:t>
            </w:r>
          </w:p>
        </w:tc>
      </w:tr>
      <w:tr>
        <w:tblPrEx>
          <w:tblCellMar>
            <w:top w:w="0" w:type="dxa"/>
            <w:left w:w="108" w:type="dxa"/>
            <w:bottom w:w="0" w:type="dxa"/>
            <w:right w:w="108" w:type="dxa"/>
          </w:tblCellMar>
        </w:tblPrEx>
        <w:trPr>
          <w:trHeight w:val="166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澄照创业园学校</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景宁县澄照创业园区块</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2016-2017</w:t>
            </w:r>
          </w:p>
        </w:tc>
        <w:tc>
          <w:tcPr>
            <w:tcW w:w="4608" w:type="dxa"/>
            <w:tcBorders>
              <w:top w:val="nil"/>
              <w:left w:val="nil"/>
              <w:bottom w:val="single" w:color="auto" w:sz="4" w:space="0"/>
              <w:right w:val="single" w:color="auto" w:sz="4" w:space="0"/>
            </w:tcBorders>
            <w:vAlign w:val="center"/>
          </w:tcPr>
          <w:p>
            <w:pPr>
              <w:widowControl/>
              <w:spacing w:line="260" w:lineRule="exact"/>
              <w:jc w:val="center"/>
              <w:rPr>
                <w:rFonts w:ascii="宋体" w:cs="Times New Roman"/>
                <w:kern w:val="0"/>
                <w:sz w:val="20"/>
                <w:szCs w:val="20"/>
              </w:rPr>
            </w:pPr>
            <w:r>
              <w:rPr>
                <w:rFonts w:hint="eastAsia" w:ascii="宋体" w:hAnsi="宋体" w:cs="宋体"/>
                <w:kern w:val="0"/>
                <w:sz w:val="20"/>
                <w:szCs w:val="20"/>
              </w:rPr>
              <w:t>按浙江省义务教育普通学校一类标准建设，为九年一贯制学校</w:t>
            </w:r>
            <w:r>
              <w:rPr>
                <w:rFonts w:ascii="宋体" w:hAnsi="宋体" w:cs="宋体"/>
                <w:kern w:val="0"/>
                <w:sz w:val="20"/>
                <w:szCs w:val="20"/>
              </w:rPr>
              <w:t>(</w:t>
            </w:r>
            <w:r>
              <w:rPr>
                <w:rFonts w:hint="eastAsia" w:ascii="宋体" w:hAnsi="宋体" w:cs="宋体"/>
                <w:kern w:val="0"/>
                <w:sz w:val="20"/>
                <w:szCs w:val="20"/>
              </w:rPr>
              <w:t>小学初中合并</w:t>
            </w:r>
            <w:r>
              <w:rPr>
                <w:rFonts w:ascii="宋体" w:hAnsi="宋体" w:cs="宋体"/>
                <w:kern w:val="0"/>
                <w:sz w:val="20"/>
                <w:szCs w:val="20"/>
              </w:rPr>
              <w:t>)</w:t>
            </w:r>
            <w:r>
              <w:rPr>
                <w:rFonts w:hint="eastAsia" w:ascii="宋体" w:hAnsi="宋体" w:cs="宋体"/>
                <w:kern w:val="0"/>
                <w:sz w:val="20"/>
                <w:szCs w:val="20"/>
              </w:rPr>
              <w:t>，</w:t>
            </w:r>
            <w:r>
              <w:rPr>
                <w:rFonts w:ascii="宋体" w:hAnsi="宋体" w:cs="宋体"/>
                <w:kern w:val="0"/>
                <w:sz w:val="20"/>
                <w:szCs w:val="20"/>
              </w:rPr>
              <w:t>54</w:t>
            </w:r>
            <w:r>
              <w:rPr>
                <w:rFonts w:hint="eastAsia" w:ascii="宋体" w:hAnsi="宋体" w:cs="宋体"/>
                <w:kern w:val="0"/>
                <w:sz w:val="20"/>
                <w:szCs w:val="20"/>
              </w:rPr>
              <w:t>个教学班</w:t>
            </w:r>
            <w:r>
              <w:rPr>
                <w:rFonts w:ascii="宋体" w:hAnsi="宋体" w:cs="宋体"/>
                <w:kern w:val="0"/>
                <w:sz w:val="20"/>
                <w:szCs w:val="20"/>
              </w:rPr>
              <w:t>(</w:t>
            </w:r>
            <w:r>
              <w:rPr>
                <w:rFonts w:hint="eastAsia" w:ascii="宋体" w:hAnsi="宋体" w:cs="宋体"/>
                <w:kern w:val="0"/>
                <w:sz w:val="20"/>
                <w:szCs w:val="20"/>
              </w:rPr>
              <w:t>其中：小学</w:t>
            </w:r>
            <w:r>
              <w:rPr>
                <w:rFonts w:ascii="宋体" w:hAnsi="宋体" w:cs="宋体"/>
                <w:kern w:val="0"/>
                <w:sz w:val="20"/>
                <w:szCs w:val="20"/>
              </w:rPr>
              <w:t>30</w:t>
            </w:r>
            <w:r>
              <w:rPr>
                <w:rFonts w:hint="eastAsia" w:ascii="宋体" w:hAnsi="宋体" w:cs="宋体"/>
                <w:kern w:val="0"/>
                <w:sz w:val="20"/>
                <w:szCs w:val="20"/>
              </w:rPr>
              <w:t>个班，初中</w:t>
            </w:r>
            <w:r>
              <w:rPr>
                <w:rFonts w:ascii="宋体" w:hAnsi="宋体" w:cs="宋体"/>
                <w:kern w:val="0"/>
                <w:sz w:val="20"/>
                <w:szCs w:val="20"/>
              </w:rPr>
              <w:t>24</w:t>
            </w:r>
            <w:r>
              <w:rPr>
                <w:rFonts w:hint="eastAsia" w:ascii="宋体" w:hAnsi="宋体" w:cs="宋体"/>
                <w:kern w:val="0"/>
                <w:sz w:val="20"/>
                <w:szCs w:val="20"/>
              </w:rPr>
              <w:t>个班</w:t>
            </w:r>
            <w:r>
              <w:rPr>
                <w:rFonts w:ascii="宋体" w:hAnsi="宋体" w:cs="宋体"/>
                <w:kern w:val="0"/>
                <w:sz w:val="20"/>
                <w:szCs w:val="20"/>
              </w:rPr>
              <w:t>)</w:t>
            </w:r>
            <w:r>
              <w:rPr>
                <w:rFonts w:hint="eastAsia" w:ascii="宋体" w:hAnsi="宋体" w:cs="宋体"/>
                <w:kern w:val="0"/>
                <w:sz w:val="20"/>
                <w:szCs w:val="20"/>
              </w:rPr>
              <w:t>，容纳学生</w:t>
            </w:r>
            <w:r>
              <w:rPr>
                <w:rFonts w:ascii="宋体" w:hAnsi="宋体" w:cs="宋体"/>
                <w:kern w:val="0"/>
                <w:sz w:val="20"/>
                <w:szCs w:val="20"/>
              </w:rPr>
              <w:t>2160</w:t>
            </w:r>
            <w:r>
              <w:rPr>
                <w:rFonts w:hint="eastAsia" w:ascii="宋体" w:hAnsi="宋体" w:cs="宋体"/>
                <w:kern w:val="0"/>
                <w:sz w:val="20"/>
                <w:szCs w:val="20"/>
              </w:rPr>
              <w:t>名，用地面积为</w:t>
            </w:r>
            <w:r>
              <w:rPr>
                <w:rFonts w:ascii="宋体" w:hAnsi="宋体" w:cs="宋体"/>
                <w:kern w:val="0"/>
                <w:sz w:val="20"/>
                <w:szCs w:val="20"/>
              </w:rPr>
              <w:t>70.6</w:t>
            </w:r>
            <w:r>
              <w:rPr>
                <w:rFonts w:hint="eastAsia" w:ascii="宋体" w:hAnsi="宋体" w:cs="宋体"/>
                <w:kern w:val="0"/>
                <w:sz w:val="20"/>
                <w:szCs w:val="20"/>
              </w:rPr>
              <w:t>亩，建筑面积为</w:t>
            </w:r>
            <w:r>
              <w:rPr>
                <w:rFonts w:ascii="宋体" w:hAnsi="宋体" w:cs="宋体"/>
                <w:kern w:val="0"/>
                <w:sz w:val="20"/>
                <w:szCs w:val="20"/>
              </w:rPr>
              <w:t>37680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1.98 </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0.00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1.98 </w:t>
            </w:r>
          </w:p>
        </w:tc>
      </w:tr>
      <w:tr>
        <w:tblPrEx>
          <w:tblCellMar>
            <w:top w:w="0" w:type="dxa"/>
            <w:left w:w="108" w:type="dxa"/>
            <w:bottom w:w="0" w:type="dxa"/>
            <w:right w:w="108" w:type="dxa"/>
          </w:tblCellMar>
        </w:tblPrEx>
        <w:trPr>
          <w:trHeight w:val="1725" w:hRule="atLeast"/>
          <w:jc w:val="center"/>
        </w:trPr>
        <w:tc>
          <w:tcPr>
            <w:tcW w:w="45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w:t>
            </w:r>
          </w:p>
        </w:tc>
        <w:tc>
          <w:tcPr>
            <w:tcW w:w="1516" w:type="dxa"/>
            <w:gridSpan w:val="3"/>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凤凰学校（一期）</w:t>
            </w:r>
          </w:p>
        </w:tc>
        <w:tc>
          <w:tcPr>
            <w:tcW w:w="73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景宁县外舍</w:t>
            </w:r>
          </w:p>
        </w:tc>
        <w:tc>
          <w:tcPr>
            <w:tcW w:w="12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2016-2018</w:t>
            </w:r>
          </w:p>
        </w:tc>
        <w:tc>
          <w:tcPr>
            <w:tcW w:w="4608"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ascii="宋体" w:cs="Times New Roman"/>
                <w:spacing w:val="-10"/>
                <w:kern w:val="0"/>
                <w:sz w:val="20"/>
                <w:szCs w:val="20"/>
              </w:rPr>
            </w:pPr>
            <w:r>
              <w:rPr>
                <w:rFonts w:hint="eastAsia" w:ascii="宋体" w:hAnsi="宋体" w:cs="宋体"/>
                <w:spacing w:val="-10"/>
                <w:kern w:val="0"/>
                <w:sz w:val="20"/>
                <w:szCs w:val="20"/>
              </w:rPr>
              <w:t>义务教育九年一贯制学校，按浙江省义务教育普通学校一类标准建设，</w:t>
            </w:r>
            <w:r>
              <w:rPr>
                <w:rFonts w:ascii="宋体" w:hAnsi="宋体" w:cs="宋体"/>
                <w:spacing w:val="-10"/>
                <w:kern w:val="0"/>
                <w:sz w:val="20"/>
                <w:szCs w:val="20"/>
              </w:rPr>
              <w:t>36</w:t>
            </w:r>
            <w:r>
              <w:rPr>
                <w:rFonts w:hint="eastAsia" w:ascii="宋体" w:hAnsi="宋体" w:cs="宋体"/>
                <w:spacing w:val="-10"/>
                <w:kern w:val="0"/>
                <w:sz w:val="20"/>
                <w:szCs w:val="20"/>
              </w:rPr>
              <w:t>个教学班（初中</w:t>
            </w:r>
            <w:r>
              <w:rPr>
                <w:rFonts w:ascii="宋体" w:hAnsi="宋体" w:cs="宋体"/>
                <w:spacing w:val="-10"/>
                <w:kern w:val="0"/>
                <w:sz w:val="20"/>
                <w:szCs w:val="20"/>
              </w:rPr>
              <w:t>12</w:t>
            </w:r>
            <w:r>
              <w:rPr>
                <w:rFonts w:hint="eastAsia" w:ascii="宋体" w:hAnsi="宋体" w:cs="宋体"/>
                <w:spacing w:val="-10"/>
                <w:kern w:val="0"/>
                <w:sz w:val="20"/>
                <w:szCs w:val="20"/>
              </w:rPr>
              <w:t>个，小学</w:t>
            </w:r>
            <w:r>
              <w:rPr>
                <w:rFonts w:ascii="宋体" w:hAnsi="宋体" w:cs="宋体"/>
                <w:spacing w:val="-10"/>
                <w:kern w:val="0"/>
                <w:sz w:val="20"/>
                <w:szCs w:val="20"/>
              </w:rPr>
              <w:t>24</w:t>
            </w:r>
            <w:r>
              <w:rPr>
                <w:rFonts w:hint="eastAsia" w:ascii="宋体" w:hAnsi="宋体" w:cs="宋体"/>
                <w:spacing w:val="-10"/>
                <w:kern w:val="0"/>
                <w:sz w:val="20"/>
                <w:szCs w:val="20"/>
              </w:rPr>
              <w:t>个）容纳学生</w:t>
            </w:r>
            <w:r>
              <w:rPr>
                <w:rFonts w:ascii="宋体" w:hAnsi="宋体" w:cs="宋体"/>
                <w:spacing w:val="-10"/>
                <w:kern w:val="0"/>
                <w:sz w:val="20"/>
                <w:szCs w:val="20"/>
              </w:rPr>
              <w:t>1620</w:t>
            </w:r>
            <w:r>
              <w:rPr>
                <w:rFonts w:hint="eastAsia" w:ascii="宋体" w:hAnsi="宋体" w:cs="宋体"/>
                <w:spacing w:val="-10"/>
                <w:kern w:val="0"/>
                <w:sz w:val="20"/>
                <w:szCs w:val="20"/>
              </w:rPr>
              <w:t>名，用地面积</w:t>
            </w:r>
            <w:r>
              <w:rPr>
                <w:rFonts w:ascii="宋体" w:hAnsi="宋体" w:cs="宋体"/>
                <w:spacing w:val="-10"/>
                <w:kern w:val="0"/>
                <w:sz w:val="20"/>
                <w:szCs w:val="20"/>
              </w:rPr>
              <w:t>80</w:t>
            </w:r>
            <w:r>
              <w:rPr>
                <w:rFonts w:hint="eastAsia" w:ascii="宋体" w:hAnsi="宋体" w:cs="宋体"/>
                <w:spacing w:val="-10"/>
                <w:kern w:val="0"/>
                <w:sz w:val="20"/>
                <w:szCs w:val="20"/>
              </w:rPr>
              <w:t>亩，建筑面积</w:t>
            </w:r>
            <w:r>
              <w:rPr>
                <w:rFonts w:ascii="宋体" w:hAnsi="宋体" w:cs="宋体"/>
                <w:spacing w:val="-10"/>
                <w:kern w:val="0"/>
                <w:sz w:val="20"/>
                <w:szCs w:val="20"/>
              </w:rPr>
              <w:t>47271</w:t>
            </w:r>
            <w:r>
              <w:rPr>
                <w:rFonts w:hint="eastAsia" w:ascii="宋体" w:hAnsi="宋体" w:cs="宋体"/>
                <w:spacing w:val="-10"/>
                <w:kern w:val="0"/>
                <w:sz w:val="20"/>
                <w:szCs w:val="20"/>
              </w:rPr>
              <w:t>㎡。建设教学楼、办公楼、宿舍楼、体艺楼、食堂及运动场等</w:t>
            </w:r>
          </w:p>
        </w:tc>
        <w:tc>
          <w:tcPr>
            <w:tcW w:w="122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1.84 </w:t>
            </w:r>
          </w:p>
        </w:tc>
        <w:tc>
          <w:tcPr>
            <w:tcW w:w="95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0.00 </w:t>
            </w:r>
          </w:p>
        </w:tc>
        <w:tc>
          <w:tcPr>
            <w:tcW w:w="117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1.84 </w:t>
            </w:r>
          </w:p>
        </w:tc>
      </w:tr>
      <w:tr>
        <w:tblPrEx>
          <w:tblCellMar>
            <w:top w:w="0" w:type="dxa"/>
            <w:left w:w="108" w:type="dxa"/>
            <w:bottom w:w="0" w:type="dxa"/>
            <w:right w:w="108" w:type="dxa"/>
          </w:tblCellMar>
        </w:tblPrEx>
        <w:trPr>
          <w:trHeight w:val="126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东坑中学改造（素质教育基地）</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景宁县东坑中学</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2016-2017</w:t>
            </w:r>
          </w:p>
        </w:tc>
        <w:tc>
          <w:tcPr>
            <w:tcW w:w="4608" w:type="dxa"/>
            <w:tcBorders>
              <w:top w:val="nil"/>
              <w:left w:val="nil"/>
              <w:bottom w:val="single" w:color="auto" w:sz="4" w:space="0"/>
              <w:right w:val="single" w:color="auto" w:sz="4" w:space="0"/>
            </w:tcBorders>
            <w:vAlign w:val="center"/>
          </w:tcPr>
          <w:p>
            <w:pPr>
              <w:widowControl/>
              <w:spacing w:line="260" w:lineRule="exact"/>
              <w:jc w:val="center"/>
              <w:rPr>
                <w:rFonts w:ascii="宋体" w:cs="Times New Roman"/>
                <w:kern w:val="0"/>
                <w:sz w:val="20"/>
                <w:szCs w:val="20"/>
              </w:rPr>
            </w:pPr>
            <w:r>
              <w:rPr>
                <w:rFonts w:hint="eastAsia" w:ascii="宋体" w:hAnsi="宋体" w:cs="宋体"/>
                <w:kern w:val="0"/>
                <w:sz w:val="20"/>
                <w:szCs w:val="20"/>
              </w:rPr>
              <w:t>按容纳</w:t>
            </w:r>
            <w:r>
              <w:rPr>
                <w:rFonts w:ascii="宋体" w:hAnsi="宋体" w:cs="宋体"/>
                <w:kern w:val="0"/>
                <w:sz w:val="20"/>
                <w:szCs w:val="20"/>
              </w:rPr>
              <w:t>350</w:t>
            </w:r>
            <w:r>
              <w:rPr>
                <w:rFonts w:hint="eastAsia" w:ascii="宋体" w:hAnsi="宋体" w:cs="宋体"/>
                <w:kern w:val="0"/>
                <w:sz w:val="20"/>
                <w:szCs w:val="20"/>
              </w:rPr>
              <w:t>名师生学习及生活的规模建设（其中学生</w:t>
            </w:r>
            <w:r>
              <w:rPr>
                <w:rFonts w:ascii="宋体" w:hAnsi="宋体" w:cs="宋体"/>
                <w:kern w:val="0"/>
                <w:sz w:val="20"/>
                <w:szCs w:val="20"/>
              </w:rPr>
              <w:t>300</w:t>
            </w:r>
            <w:r>
              <w:rPr>
                <w:rFonts w:hint="eastAsia" w:ascii="宋体" w:hAnsi="宋体" w:cs="宋体"/>
                <w:kern w:val="0"/>
                <w:sz w:val="20"/>
                <w:szCs w:val="20"/>
              </w:rPr>
              <w:t>名，教师</w:t>
            </w:r>
            <w:r>
              <w:rPr>
                <w:rFonts w:ascii="宋体" w:hAnsi="宋体" w:cs="宋体"/>
                <w:kern w:val="0"/>
                <w:sz w:val="20"/>
                <w:szCs w:val="20"/>
              </w:rPr>
              <w:t>50</w:t>
            </w:r>
            <w:r>
              <w:rPr>
                <w:rFonts w:hint="eastAsia" w:ascii="宋体" w:hAnsi="宋体" w:cs="宋体"/>
                <w:kern w:val="0"/>
                <w:sz w:val="20"/>
                <w:szCs w:val="20"/>
              </w:rPr>
              <w:t>名）。拆除学生宿舍、食堂，改建原教学楼为学生宿舍楼，新建教学楼及设备安装</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0.60 </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0.00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0.60 </w:t>
            </w:r>
          </w:p>
        </w:tc>
      </w:tr>
      <w:tr>
        <w:tblPrEx>
          <w:tblCellMar>
            <w:top w:w="0" w:type="dxa"/>
            <w:left w:w="108" w:type="dxa"/>
            <w:bottom w:w="0" w:type="dxa"/>
            <w:right w:w="108" w:type="dxa"/>
          </w:tblCellMar>
        </w:tblPrEx>
        <w:trPr>
          <w:trHeight w:val="525"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龙泉市小计</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9</w:t>
            </w:r>
          </w:p>
        </w:tc>
        <w:tc>
          <w:tcPr>
            <w:tcW w:w="685"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16"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29"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6.23</w:t>
            </w:r>
          </w:p>
        </w:tc>
        <w:tc>
          <w:tcPr>
            <w:tcW w:w="951"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0.6</w:t>
            </w:r>
          </w:p>
        </w:tc>
        <w:tc>
          <w:tcPr>
            <w:tcW w:w="1175"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5.6492</w:t>
            </w:r>
          </w:p>
        </w:tc>
      </w:tr>
      <w:tr>
        <w:tblPrEx>
          <w:tblCellMar>
            <w:top w:w="0" w:type="dxa"/>
            <w:left w:w="108" w:type="dxa"/>
            <w:bottom w:w="0" w:type="dxa"/>
            <w:right w:w="108" w:type="dxa"/>
          </w:tblCellMar>
        </w:tblPrEx>
        <w:trPr>
          <w:trHeight w:val="75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江南小学扩建（二期）工程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龙泉市</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2015-2017</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新建综合楼</w:t>
            </w:r>
            <w:r>
              <w:rPr>
                <w:rFonts w:ascii="宋体" w:hAnsi="宋体" w:cs="宋体"/>
                <w:kern w:val="0"/>
                <w:sz w:val="20"/>
                <w:szCs w:val="20"/>
              </w:rPr>
              <w:t>2042</w:t>
            </w:r>
            <w:r>
              <w:rPr>
                <w:rFonts w:hint="eastAsia" w:ascii="宋体" w:hAnsi="宋体" w:cs="宋体"/>
                <w:kern w:val="0"/>
                <w:sz w:val="20"/>
                <w:szCs w:val="20"/>
              </w:rPr>
              <w:t>㎡、体艺楼和餐厅</w:t>
            </w:r>
            <w:r>
              <w:rPr>
                <w:rFonts w:ascii="宋体" w:hAnsi="宋体" w:cs="宋体"/>
                <w:kern w:val="0"/>
                <w:sz w:val="20"/>
                <w:szCs w:val="20"/>
              </w:rPr>
              <w:t>3300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0.05</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0.15</w:t>
            </w:r>
          </w:p>
        </w:tc>
      </w:tr>
      <w:tr>
        <w:tblPrEx>
          <w:tblCellMar>
            <w:top w:w="0" w:type="dxa"/>
            <w:left w:w="108" w:type="dxa"/>
            <w:bottom w:w="0" w:type="dxa"/>
            <w:right w:w="108" w:type="dxa"/>
          </w:tblCellMar>
        </w:tblPrEx>
        <w:trPr>
          <w:trHeight w:val="75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标准化学校建设</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龙泉市</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2015-2020</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创建标准化学校</w:t>
            </w:r>
            <w:r>
              <w:rPr>
                <w:rFonts w:ascii="宋体" w:hAnsi="宋体" w:cs="宋体"/>
                <w:kern w:val="0"/>
                <w:sz w:val="20"/>
                <w:szCs w:val="20"/>
              </w:rPr>
              <w:t>37</w:t>
            </w:r>
            <w:r>
              <w:rPr>
                <w:rFonts w:hint="eastAsia" w:ascii="宋体" w:hAnsi="宋体" w:cs="宋体"/>
                <w:kern w:val="0"/>
                <w:sz w:val="20"/>
                <w:szCs w:val="20"/>
              </w:rPr>
              <w:t>所</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0.6</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0.45</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0.15</w:t>
            </w:r>
          </w:p>
        </w:tc>
      </w:tr>
      <w:tr>
        <w:tblPrEx>
          <w:tblCellMar>
            <w:top w:w="0" w:type="dxa"/>
            <w:left w:w="108" w:type="dxa"/>
            <w:bottom w:w="0" w:type="dxa"/>
            <w:right w:w="108" w:type="dxa"/>
          </w:tblCellMar>
        </w:tblPrEx>
        <w:trPr>
          <w:trHeight w:val="120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学前三年行动计划（第二轮）</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龙泉市</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新建小梅、大沙、查田、城东等幼儿园</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0.9</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0.8</w:t>
            </w:r>
          </w:p>
        </w:tc>
      </w:tr>
      <w:tr>
        <w:tblPrEx>
          <w:tblCellMar>
            <w:top w:w="0" w:type="dxa"/>
            <w:left w:w="108" w:type="dxa"/>
            <w:bottom w:w="0" w:type="dxa"/>
            <w:right w:w="108" w:type="dxa"/>
          </w:tblCellMar>
        </w:tblPrEx>
        <w:trPr>
          <w:trHeight w:val="750" w:hRule="atLeast"/>
          <w:jc w:val="center"/>
        </w:trPr>
        <w:tc>
          <w:tcPr>
            <w:tcW w:w="45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w:t>
            </w:r>
          </w:p>
        </w:tc>
        <w:tc>
          <w:tcPr>
            <w:tcW w:w="1516" w:type="dxa"/>
            <w:gridSpan w:val="3"/>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龙三中综合楼工程</w:t>
            </w:r>
          </w:p>
        </w:tc>
        <w:tc>
          <w:tcPr>
            <w:tcW w:w="73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龙泉市</w:t>
            </w:r>
          </w:p>
        </w:tc>
        <w:tc>
          <w:tcPr>
            <w:tcW w:w="12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2015-2017</w:t>
            </w:r>
          </w:p>
        </w:tc>
        <w:tc>
          <w:tcPr>
            <w:tcW w:w="460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r>
              <w:rPr>
                <w:rFonts w:ascii="宋体" w:hAnsi="宋体" w:cs="宋体"/>
                <w:kern w:val="0"/>
                <w:sz w:val="20"/>
                <w:szCs w:val="20"/>
              </w:rPr>
              <w:t>4000</w:t>
            </w:r>
            <w:r>
              <w:rPr>
                <w:rFonts w:hint="eastAsia" w:ascii="宋体" w:hAnsi="宋体" w:cs="宋体"/>
                <w:kern w:val="0"/>
                <w:sz w:val="20"/>
                <w:szCs w:val="20"/>
              </w:rPr>
              <w:t>㎡综合楼及地下车库</w:t>
            </w:r>
          </w:p>
        </w:tc>
        <w:tc>
          <w:tcPr>
            <w:tcW w:w="122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0.27</w:t>
            </w:r>
          </w:p>
        </w:tc>
        <w:tc>
          <w:tcPr>
            <w:tcW w:w="95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0.27</w:t>
            </w:r>
          </w:p>
        </w:tc>
      </w:tr>
      <w:tr>
        <w:tblPrEx>
          <w:tblCellMar>
            <w:top w:w="0" w:type="dxa"/>
            <w:left w:w="108" w:type="dxa"/>
            <w:bottom w:w="0" w:type="dxa"/>
            <w:right w:w="108" w:type="dxa"/>
          </w:tblCellMar>
        </w:tblPrEx>
        <w:trPr>
          <w:trHeight w:val="96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5</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龙二中扩建工程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龙泉市</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2016-2018</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计划新征地</w:t>
            </w:r>
            <w:r>
              <w:rPr>
                <w:rFonts w:ascii="宋体" w:hAnsi="宋体" w:cs="宋体"/>
                <w:kern w:val="0"/>
                <w:sz w:val="20"/>
                <w:szCs w:val="20"/>
              </w:rPr>
              <w:t>53336</w:t>
            </w:r>
            <w:r>
              <w:rPr>
                <w:rFonts w:hint="eastAsia" w:ascii="宋体" w:hAnsi="宋体" w:cs="宋体"/>
                <w:kern w:val="0"/>
                <w:sz w:val="20"/>
                <w:szCs w:val="20"/>
              </w:rPr>
              <w:t>㎡，新建体艺楼</w:t>
            </w:r>
            <w:r>
              <w:rPr>
                <w:rFonts w:ascii="宋体" w:hAnsi="宋体" w:cs="宋体"/>
                <w:kern w:val="0"/>
                <w:sz w:val="20"/>
                <w:szCs w:val="20"/>
              </w:rPr>
              <w:t>2200</w:t>
            </w:r>
            <w:r>
              <w:rPr>
                <w:rFonts w:hint="eastAsia" w:ascii="宋体" w:hAnsi="宋体" w:cs="宋体"/>
                <w:kern w:val="0"/>
                <w:sz w:val="20"/>
                <w:szCs w:val="20"/>
              </w:rPr>
              <w:t>㎡；篮球场</w:t>
            </w:r>
            <w:r>
              <w:rPr>
                <w:rFonts w:ascii="宋体" w:hAnsi="宋体" w:cs="宋体"/>
                <w:kern w:val="0"/>
                <w:sz w:val="20"/>
                <w:szCs w:val="20"/>
              </w:rPr>
              <w:t>4</w:t>
            </w:r>
            <w:r>
              <w:rPr>
                <w:rFonts w:hint="eastAsia" w:ascii="宋体" w:hAnsi="宋体" w:cs="宋体"/>
                <w:kern w:val="0"/>
                <w:sz w:val="20"/>
                <w:szCs w:val="20"/>
              </w:rPr>
              <w:t>个及校内道路、绿化等；多媒体设备，教学仪器、安防设备</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0.65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0.65</w:t>
            </w:r>
          </w:p>
        </w:tc>
      </w:tr>
      <w:tr>
        <w:tblPrEx>
          <w:tblCellMar>
            <w:top w:w="0" w:type="dxa"/>
            <w:left w:w="108" w:type="dxa"/>
            <w:bottom w:w="0" w:type="dxa"/>
            <w:right w:w="108" w:type="dxa"/>
          </w:tblCellMar>
        </w:tblPrEx>
        <w:trPr>
          <w:trHeight w:val="75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6</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东升小学迁建（二期）工程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龙泉市</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2016-2018</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新建综合教学楼</w:t>
            </w:r>
            <w:r>
              <w:rPr>
                <w:rFonts w:ascii="宋体" w:hAnsi="宋体" w:cs="宋体"/>
                <w:kern w:val="0"/>
                <w:sz w:val="20"/>
                <w:szCs w:val="20"/>
              </w:rPr>
              <w:t>9100</w:t>
            </w:r>
            <w:r>
              <w:rPr>
                <w:rFonts w:hint="eastAsia" w:ascii="宋体" w:hAnsi="宋体" w:cs="宋体"/>
                <w:kern w:val="0"/>
                <w:sz w:val="20"/>
                <w:szCs w:val="20"/>
              </w:rPr>
              <w:t>㎡，地下车库</w:t>
            </w:r>
            <w:r>
              <w:rPr>
                <w:rFonts w:ascii="宋体" w:hAnsi="宋体" w:cs="宋体"/>
                <w:kern w:val="0"/>
                <w:sz w:val="20"/>
                <w:szCs w:val="20"/>
              </w:rPr>
              <w:t>4400</w:t>
            </w:r>
            <w:r>
              <w:rPr>
                <w:rFonts w:hint="eastAsia" w:ascii="宋体" w:hAnsi="宋体" w:cs="宋体"/>
                <w:kern w:val="0"/>
                <w:sz w:val="20"/>
                <w:szCs w:val="20"/>
              </w:rPr>
              <w:t>㎡及相关附属设施</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0.4</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0.4 </w:t>
            </w:r>
          </w:p>
        </w:tc>
      </w:tr>
      <w:tr>
        <w:tblPrEx>
          <w:tblCellMar>
            <w:top w:w="0" w:type="dxa"/>
            <w:left w:w="108" w:type="dxa"/>
            <w:bottom w:w="0" w:type="dxa"/>
            <w:right w:w="108" w:type="dxa"/>
          </w:tblCellMar>
        </w:tblPrEx>
        <w:trPr>
          <w:trHeight w:val="75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7</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城东小学新建工程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龙泉市</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36</w:t>
            </w:r>
            <w:r>
              <w:rPr>
                <w:rFonts w:hint="eastAsia" w:ascii="宋体" w:hAnsi="宋体" w:cs="宋体"/>
                <w:kern w:val="0"/>
                <w:sz w:val="20"/>
                <w:szCs w:val="20"/>
              </w:rPr>
              <w:t>班小学，规划总用地</w:t>
            </w:r>
            <w:r>
              <w:rPr>
                <w:rFonts w:ascii="宋体" w:hAnsi="宋体" w:cs="宋体"/>
                <w:kern w:val="0"/>
                <w:sz w:val="20"/>
                <w:szCs w:val="20"/>
              </w:rPr>
              <w:t>32652</w:t>
            </w:r>
            <w:r>
              <w:rPr>
                <w:rFonts w:hint="eastAsia" w:ascii="宋体" w:hAnsi="宋体" w:cs="宋体"/>
                <w:kern w:val="0"/>
                <w:sz w:val="20"/>
                <w:szCs w:val="20"/>
              </w:rPr>
              <w:t>㎡，建筑面积</w:t>
            </w:r>
            <w:r>
              <w:rPr>
                <w:rFonts w:ascii="宋体" w:hAnsi="宋体" w:cs="宋体"/>
                <w:kern w:val="0"/>
                <w:sz w:val="20"/>
                <w:szCs w:val="20"/>
              </w:rPr>
              <w:t>19424</w:t>
            </w:r>
            <w:r>
              <w:rPr>
                <w:rFonts w:hint="eastAsia" w:ascii="宋体" w:hAnsi="宋体" w:cs="宋体"/>
                <w:kern w:val="0"/>
                <w:sz w:val="20"/>
                <w:szCs w:val="20"/>
              </w:rPr>
              <w:t>㎡和</w:t>
            </w:r>
            <w:r>
              <w:rPr>
                <w:rFonts w:ascii="宋体" w:hAnsi="宋体" w:cs="宋体"/>
                <w:kern w:val="0"/>
                <w:sz w:val="20"/>
                <w:szCs w:val="20"/>
              </w:rPr>
              <w:t>4000</w:t>
            </w:r>
            <w:r>
              <w:rPr>
                <w:rFonts w:hint="eastAsia" w:ascii="宋体" w:hAnsi="宋体" w:cs="宋体"/>
                <w:kern w:val="0"/>
                <w:sz w:val="20"/>
                <w:szCs w:val="20"/>
              </w:rPr>
              <w:t>㎡的地下车库</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1.31</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1.31</w:t>
            </w:r>
          </w:p>
        </w:tc>
      </w:tr>
      <w:tr>
        <w:tblPrEx>
          <w:tblCellMar>
            <w:top w:w="0" w:type="dxa"/>
            <w:left w:w="108" w:type="dxa"/>
            <w:bottom w:w="0" w:type="dxa"/>
            <w:right w:w="108" w:type="dxa"/>
          </w:tblCellMar>
        </w:tblPrEx>
        <w:trPr>
          <w:trHeight w:val="96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8</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龙四中扩建工程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龙泉市</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2017-2020</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计划新征地</w:t>
            </w:r>
            <w:r>
              <w:rPr>
                <w:rFonts w:ascii="宋体" w:hAnsi="宋体" w:cs="宋体"/>
                <w:kern w:val="0"/>
                <w:sz w:val="20"/>
                <w:szCs w:val="20"/>
              </w:rPr>
              <w:t>30001</w:t>
            </w:r>
            <w:r>
              <w:rPr>
                <w:rFonts w:hint="eastAsia" w:ascii="宋体" w:hAnsi="宋体" w:cs="宋体"/>
                <w:kern w:val="0"/>
                <w:sz w:val="20"/>
                <w:szCs w:val="20"/>
              </w:rPr>
              <w:t>㎡，新建食堂餐厅、体艺楼等</w:t>
            </w:r>
            <w:r>
              <w:rPr>
                <w:rFonts w:ascii="宋体" w:hAnsi="宋体" w:cs="宋体"/>
                <w:kern w:val="0"/>
                <w:sz w:val="20"/>
                <w:szCs w:val="20"/>
              </w:rPr>
              <w:t>6000</w:t>
            </w:r>
            <w:r>
              <w:rPr>
                <w:rFonts w:hint="eastAsia" w:ascii="宋体" w:hAnsi="宋体" w:cs="宋体"/>
                <w:kern w:val="0"/>
                <w:sz w:val="20"/>
                <w:szCs w:val="20"/>
              </w:rPr>
              <w:t>㎡；厨房设备用具、多媒体设备，教学仪器、安防设备</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0.5</w:t>
            </w:r>
          </w:p>
        </w:tc>
      </w:tr>
      <w:tr>
        <w:tblPrEx>
          <w:tblCellMar>
            <w:top w:w="0" w:type="dxa"/>
            <w:left w:w="108" w:type="dxa"/>
            <w:bottom w:w="0" w:type="dxa"/>
            <w:right w:w="108" w:type="dxa"/>
          </w:tblCellMar>
        </w:tblPrEx>
        <w:trPr>
          <w:trHeight w:val="75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9</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龙泉市南大洋小学工程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龙泉市</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2017-2020</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新征土地</w:t>
            </w:r>
            <w:r>
              <w:rPr>
                <w:rFonts w:ascii="宋体" w:hAnsi="宋体" w:cs="宋体"/>
                <w:kern w:val="0"/>
                <w:sz w:val="20"/>
                <w:szCs w:val="20"/>
              </w:rPr>
              <w:t>40251</w:t>
            </w:r>
            <w:r>
              <w:rPr>
                <w:rFonts w:hint="eastAsia" w:ascii="宋体" w:hAnsi="宋体" w:cs="宋体"/>
                <w:kern w:val="0"/>
                <w:sz w:val="20"/>
                <w:szCs w:val="20"/>
              </w:rPr>
              <w:t>㎡，迁建南秦小学</w:t>
            </w:r>
            <w:r>
              <w:rPr>
                <w:rFonts w:ascii="宋体" w:hAnsi="宋体" w:cs="宋体"/>
                <w:kern w:val="0"/>
                <w:sz w:val="20"/>
                <w:szCs w:val="20"/>
              </w:rPr>
              <w:t>48</w:t>
            </w:r>
            <w:r>
              <w:rPr>
                <w:rFonts w:hint="eastAsia" w:ascii="宋体" w:hAnsi="宋体" w:cs="宋体"/>
                <w:kern w:val="0"/>
                <w:sz w:val="20"/>
                <w:szCs w:val="20"/>
              </w:rPr>
              <w:t>个班级，总建筑面积</w:t>
            </w:r>
            <w:r>
              <w:rPr>
                <w:rFonts w:ascii="宋体" w:hAnsi="宋体" w:cs="宋体"/>
                <w:kern w:val="0"/>
                <w:sz w:val="20"/>
                <w:szCs w:val="20"/>
              </w:rPr>
              <w:t>26434</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1.4</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1.4</w:t>
            </w:r>
          </w:p>
        </w:tc>
      </w:tr>
      <w:tr>
        <w:tblPrEx>
          <w:tblCellMar>
            <w:top w:w="0" w:type="dxa"/>
            <w:left w:w="108" w:type="dxa"/>
            <w:bottom w:w="0" w:type="dxa"/>
            <w:right w:w="108" w:type="dxa"/>
          </w:tblCellMar>
        </w:tblPrEx>
        <w:trPr>
          <w:trHeight w:val="525"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庆元县小计</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18</w:t>
            </w:r>
          </w:p>
        </w:tc>
        <w:tc>
          <w:tcPr>
            <w:tcW w:w="685"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16"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29"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14.901</w:t>
            </w:r>
          </w:p>
        </w:tc>
        <w:tc>
          <w:tcPr>
            <w:tcW w:w="951"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3.6439</w:t>
            </w:r>
          </w:p>
        </w:tc>
        <w:tc>
          <w:tcPr>
            <w:tcW w:w="1175"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11.0113</w:t>
            </w:r>
          </w:p>
        </w:tc>
      </w:tr>
      <w:tr>
        <w:tblPrEx>
          <w:tblCellMar>
            <w:top w:w="0" w:type="dxa"/>
            <w:left w:w="108" w:type="dxa"/>
            <w:bottom w:w="0" w:type="dxa"/>
            <w:right w:w="108" w:type="dxa"/>
          </w:tblCellMar>
        </w:tblPrEx>
        <w:trPr>
          <w:trHeight w:val="79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庆元二中迁建工程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濛洲街道</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2013-2016</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新增教育用地</w:t>
            </w:r>
            <w:r>
              <w:rPr>
                <w:rFonts w:ascii="宋体" w:hAnsi="宋体" w:cs="宋体"/>
                <w:kern w:val="0"/>
                <w:sz w:val="20"/>
                <w:szCs w:val="20"/>
              </w:rPr>
              <w:t>200.38</w:t>
            </w:r>
            <w:r>
              <w:rPr>
                <w:rFonts w:hint="eastAsia" w:ascii="宋体" w:hAnsi="宋体" w:cs="宋体"/>
                <w:kern w:val="0"/>
                <w:sz w:val="20"/>
                <w:szCs w:val="20"/>
              </w:rPr>
              <w:t>亩，新增建筑约</w:t>
            </w:r>
            <w:r>
              <w:rPr>
                <w:rFonts w:ascii="宋体" w:hAnsi="宋体" w:cs="宋体"/>
                <w:kern w:val="0"/>
                <w:sz w:val="20"/>
                <w:szCs w:val="20"/>
              </w:rPr>
              <w:t>64000</w:t>
            </w:r>
            <w:r>
              <w:rPr>
                <w:rFonts w:hint="eastAsia" w:ascii="宋体" w:hAnsi="宋体" w:cs="宋体"/>
                <w:kern w:val="0"/>
                <w:sz w:val="20"/>
                <w:szCs w:val="20"/>
              </w:rPr>
              <w:t>㎡，按省一级初级中学标准建设</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2.5998</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2.3</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0.2988</w:t>
            </w:r>
          </w:p>
        </w:tc>
      </w:tr>
      <w:tr>
        <w:tblPrEx>
          <w:tblCellMar>
            <w:top w:w="0" w:type="dxa"/>
            <w:left w:w="108" w:type="dxa"/>
            <w:bottom w:w="0" w:type="dxa"/>
            <w:right w:w="108" w:type="dxa"/>
          </w:tblCellMar>
        </w:tblPrEx>
        <w:trPr>
          <w:trHeight w:val="795" w:hRule="atLeast"/>
          <w:jc w:val="center"/>
        </w:trPr>
        <w:tc>
          <w:tcPr>
            <w:tcW w:w="45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w:t>
            </w:r>
          </w:p>
        </w:tc>
        <w:tc>
          <w:tcPr>
            <w:tcW w:w="1516" w:type="dxa"/>
            <w:gridSpan w:val="3"/>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蔚文学校建设工程</w:t>
            </w:r>
          </w:p>
        </w:tc>
        <w:tc>
          <w:tcPr>
            <w:tcW w:w="73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濛洲街道</w:t>
            </w:r>
          </w:p>
        </w:tc>
        <w:tc>
          <w:tcPr>
            <w:tcW w:w="12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2014-2018</w:t>
            </w:r>
          </w:p>
        </w:tc>
        <w:tc>
          <w:tcPr>
            <w:tcW w:w="4608" w:type="dxa"/>
            <w:tcBorders>
              <w:top w:val="single" w:color="auto" w:sz="4" w:space="0"/>
              <w:left w:val="nil"/>
              <w:bottom w:val="nil"/>
              <w:right w:val="nil"/>
            </w:tcBorders>
            <w:vAlign w:val="center"/>
          </w:tcPr>
          <w:p>
            <w:pPr>
              <w:widowControl/>
              <w:jc w:val="center"/>
              <w:rPr>
                <w:rFonts w:ascii="宋体" w:cs="Times New Roman"/>
                <w:kern w:val="0"/>
                <w:sz w:val="20"/>
                <w:szCs w:val="20"/>
              </w:rPr>
            </w:pPr>
            <w:r>
              <w:rPr>
                <w:rFonts w:hint="eastAsia" w:ascii="宋体" w:hAnsi="宋体" w:cs="宋体"/>
                <w:kern w:val="0"/>
                <w:sz w:val="20"/>
                <w:szCs w:val="20"/>
              </w:rPr>
              <w:t>新增教育用地面积约</w:t>
            </w:r>
            <w:r>
              <w:rPr>
                <w:rFonts w:ascii="宋体" w:hAnsi="宋体" w:cs="宋体"/>
                <w:kern w:val="0"/>
                <w:sz w:val="20"/>
                <w:szCs w:val="20"/>
              </w:rPr>
              <w:t>70</w:t>
            </w:r>
            <w:r>
              <w:rPr>
                <w:rFonts w:hint="eastAsia" w:ascii="宋体" w:hAnsi="宋体" w:cs="宋体"/>
                <w:kern w:val="0"/>
                <w:sz w:val="20"/>
                <w:szCs w:val="20"/>
              </w:rPr>
              <w:t>亩，建筑面积</w:t>
            </w:r>
            <w:r>
              <w:rPr>
                <w:rFonts w:ascii="宋体" w:hAnsi="宋体" w:cs="宋体"/>
                <w:kern w:val="0"/>
                <w:sz w:val="20"/>
                <w:szCs w:val="20"/>
              </w:rPr>
              <w:t>32000</w:t>
            </w:r>
            <w:r>
              <w:rPr>
                <w:rFonts w:hint="eastAsia" w:ascii="宋体" w:hAnsi="宋体" w:cs="宋体"/>
                <w:kern w:val="0"/>
                <w:sz w:val="20"/>
                <w:szCs w:val="20"/>
              </w:rPr>
              <w:t>㎡</w:t>
            </w:r>
          </w:p>
        </w:tc>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1.1529</w:t>
            </w:r>
          </w:p>
        </w:tc>
        <w:tc>
          <w:tcPr>
            <w:tcW w:w="95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0.5</w:t>
            </w:r>
          </w:p>
        </w:tc>
        <w:tc>
          <w:tcPr>
            <w:tcW w:w="117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0.6529</w:t>
            </w:r>
          </w:p>
        </w:tc>
      </w:tr>
      <w:tr>
        <w:tblPrEx>
          <w:tblCellMar>
            <w:top w:w="0" w:type="dxa"/>
            <w:left w:w="108" w:type="dxa"/>
            <w:bottom w:w="0" w:type="dxa"/>
            <w:right w:w="108" w:type="dxa"/>
          </w:tblCellMar>
        </w:tblPrEx>
        <w:trPr>
          <w:trHeight w:val="79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五都小学迁建工程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迁建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松源街道</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2015-2017</w:t>
            </w:r>
          </w:p>
        </w:tc>
        <w:tc>
          <w:tcPr>
            <w:tcW w:w="460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新征用地面积</w:t>
            </w:r>
            <w:r>
              <w:rPr>
                <w:rFonts w:ascii="宋体" w:hAnsi="宋体" w:cs="宋体"/>
                <w:kern w:val="0"/>
                <w:sz w:val="20"/>
                <w:szCs w:val="20"/>
              </w:rPr>
              <w:t>60</w:t>
            </w:r>
            <w:r>
              <w:rPr>
                <w:rFonts w:hint="eastAsia" w:ascii="宋体" w:hAnsi="宋体" w:cs="宋体"/>
                <w:kern w:val="0"/>
                <w:sz w:val="20"/>
                <w:szCs w:val="20"/>
              </w:rPr>
              <w:t>亩，建筑面积</w:t>
            </w:r>
            <w:r>
              <w:rPr>
                <w:rFonts w:ascii="宋体" w:hAnsi="宋体" w:cs="宋体"/>
                <w:kern w:val="0"/>
                <w:sz w:val="20"/>
                <w:szCs w:val="20"/>
              </w:rPr>
              <w:t>23700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1.1191</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0.6</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0.5191</w:t>
            </w:r>
          </w:p>
        </w:tc>
      </w:tr>
      <w:tr>
        <w:tblPrEx>
          <w:tblCellMar>
            <w:top w:w="0" w:type="dxa"/>
            <w:left w:w="108" w:type="dxa"/>
            <w:bottom w:w="0" w:type="dxa"/>
            <w:right w:w="108" w:type="dxa"/>
          </w:tblCellMar>
        </w:tblPrEx>
        <w:trPr>
          <w:trHeight w:val="79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职业中学扩建（三期）工程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扩建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松源街道</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2015-2018</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报告厅、配电房及设备、校舍外立面及内墙粉刷等</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0.2705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0.1705</w:t>
            </w:r>
          </w:p>
        </w:tc>
      </w:tr>
      <w:tr>
        <w:tblPrEx>
          <w:tblCellMar>
            <w:top w:w="0" w:type="dxa"/>
            <w:left w:w="108" w:type="dxa"/>
            <w:bottom w:w="0" w:type="dxa"/>
            <w:right w:w="108" w:type="dxa"/>
          </w:tblCellMar>
        </w:tblPrEx>
        <w:trPr>
          <w:trHeight w:val="130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5</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江滨小学扩建工程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松源街道</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2010-2018</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新增教育用地</w:t>
            </w:r>
            <w:r>
              <w:rPr>
                <w:rFonts w:ascii="宋体" w:hAnsi="宋体" w:cs="宋体"/>
                <w:kern w:val="0"/>
                <w:sz w:val="20"/>
                <w:szCs w:val="20"/>
              </w:rPr>
              <w:t>23</w:t>
            </w:r>
            <w:r>
              <w:rPr>
                <w:rFonts w:hint="eastAsia" w:ascii="宋体" w:hAnsi="宋体" w:cs="宋体"/>
                <w:kern w:val="0"/>
                <w:sz w:val="20"/>
                <w:szCs w:val="20"/>
              </w:rPr>
              <w:t>亩，新增建筑面积约</w:t>
            </w:r>
            <w:r>
              <w:rPr>
                <w:rFonts w:ascii="宋体" w:hAnsi="宋体" w:cs="宋体"/>
                <w:kern w:val="0"/>
                <w:sz w:val="20"/>
                <w:szCs w:val="20"/>
              </w:rPr>
              <w:t>10500</w:t>
            </w:r>
            <w:r>
              <w:rPr>
                <w:rFonts w:hint="eastAsia" w:ascii="宋体" w:hAnsi="宋体" w:cs="宋体"/>
                <w:kern w:val="0"/>
                <w:sz w:val="20"/>
                <w:szCs w:val="20"/>
              </w:rPr>
              <w:t>㎡</w:t>
            </w:r>
            <w:r>
              <w:rPr>
                <w:rFonts w:ascii="宋体" w:cs="宋体"/>
                <w:kern w:val="0"/>
                <w:sz w:val="20"/>
                <w:szCs w:val="20"/>
              </w:rPr>
              <w:t>,</w:t>
            </w:r>
            <w:r>
              <w:rPr>
                <w:rFonts w:hint="eastAsia" w:ascii="宋体" w:hAnsi="宋体" w:cs="宋体"/>
                <w:kern w:val="0"/>
                <w:sz w:val="20"/>
                <w:szCs w:val="20"/>
              </w:rPr>
              <w:t>拟建综合楼、风雨操场、午餐厅、</w:t>
            </w:r>
            <w:r>
              <w:rPr>
                <w:rFonts w:ascii="宋体" w:hAnsi="宋体" w:cs="宋体"/>
                <w:kern w:val="0"/>
                <w:sz w:val="20"/>
                <w:szCs w:val="20"/>
              </w:rPr>
              <w:t>250m</w:t>
            </w:r>
            <w:r>
              <w:rPr>
                <w:rFonts w:hint="eastAsia" w:ascii="宋体" w:hAnsi="宋体" w:cs="宋体"/>
                <w:kern w:val="0"/>
                <w:sz w:val="20"/>
                <w:szCs w:val="20"/>
              </w:rPr>
              <w:t>环跑运动场以及老校区校舍修缮、室外道路、绿化、景观等</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0.9448</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0.04</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0.66</w:t>
            </w:r>
          </w:p>
        </w:tc>
      </w:tr>
      <w:tr>
        <w:tblPrEx>
          <w:tblCellMar>
            <w:top w:w="0" w:type="dxa"/>
            <w:left w:w="108" w:type="dxa"/>
            <w:bottom w:w="0" w:type="dxa"/>
            <w:right w:w="108" w:type="dxa"/>
          </w:tblCellMar>
        </w:tblPrEx>
        <w:trPr>
          <w:trHeight w:val="66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6</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江滨小学地下停车场工程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松源街道</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新增地下停车场约</w:t>
            </w:r>
            <w:r>
              <w:rPr>
                <w:rFonts w:ascii="宋体" w:hAnsi="宋体" w:cs="宋体"/>
                <w:kern w:val="0"/>
                <w:sz w:val="20"/>
                <w:szCs w:val="20"/>
              </w:rPr>
              <w:t>10200m</w:t>
            </w:r>
            <w:r>
              <w:rPr>
                <w:rFonts w:ascii="宋体" w:hAnsi="宋体" w:cs="宋体"/>
                <w:kern w:val="0"/>
                <w:sz w:val="20"/>
                <w:szCs w:val="20"/>
                <w:vertAlign w:val="superscript"/>
              </w:rPr>
              <w:t>2</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0.45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0.45</w:t>
            </w:r>
          </w:p>
        </w:tc>
      </w:tr>
      <w:tr>
        <w:tblPrEx>
          <w:tblCellMar>
            <w:top w:w="0" w:type="dxa"/>
            <w:left w:w="108" w:type="dxa"/>
            <w:bottom w:w="0" w:type="dxa"/>
            <w:right w:w="108" w:type="dxa"/>
          </w:tblCellMar>
        </w:tblPrEx>
        <w:trPr>
          <w:trHeight w:val="82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7</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中小学基础办学条件提升工程（</w:t>
            </w:r>
            <w:r>
              <w:rPr>
                <w:rFonts w:ascii="宋体" w:hAnsi="宋体" w:cs="宋体"/>
                <w:kern w:val="0"/>
                <w:sz w:val="20"/>
                <w:szCs w:val="20"/>
              </w:rPr>
              <w:t>2015-2017</w:t>
            </w:r>
            <w:r>
              <w:rPr>
                <w:rFonts w:hint="eastAsia" w:ascii="宋体" w:hAnsi="宋体" w:cs="宋体"/>
                <w:kern w:val="0"/>
                <w:sz w:val="20"/>
                <w:szCs w:val="20"/>
              </w:rPr>
              <w:t>）</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改造</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全县各中小学</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2015-2017</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完成县内部分学校大门、操场、围墙、绿化等硬件条件提升</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0.2239</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0.1039</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0.12</w:t>
            </w:r>
          </w:p>
        </w:tc>
      </w:tr>
      <w:tr>
        <w:tblPrEx>
          <w:tblCellMar>
            <w:top w:w="0" w:type="dxa"/>
            <w:left w:w="108" w:type="dxa"/>
            <w:bottom w:w="0" w:type="dxa"/>
            <w:right w:w="108" w:type="dxa"/>
          </w:tblCellMar>
        </w:tblPrEx>
        <w:trPr>
          <w:trHeight w:val="82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8</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菊隆中学迁建工程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迁建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屏都街道</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新增教育用地面积</w:t>
            </w:r>
            <w:r>
              <w:rPr>
                <w:rFonts w:ascii="宋体" w:hAnsi="宋体" w:cs="宋体"/>
                <w:kern w:val="0"/>
                <w:sz w:val="20"/>
                <w:szCs w:val="20"/>
              </w:rPr>
              <w:t>200</w:t>
            </w:r>
            <w:r>
              <w:rPr>
                <w:rFonts w:hint="eastAsia" w:ascii="宋体" w:hAnsi="宋体" w:cs="宋体"/>
                <w:kern w:val="0"/>
                <w:sz w:val="20"/>
                <w:szCs w:val="20"/>
              </w:rPr>
              <w:t>亩，建筑面积约</w:t>
            </w:r>
            <w:r>
              <w:rPr>
                <w:rFonts w:ascii="宋体" w:hAnsi="宋体" w:cs="宋体"/>
                <w:kern w:val="0"/>
                <w:sz w:val="20"/>
                <w:szCs w:val="20"/>
              </w:rPr>
              <w:t>49000</w:t>
            </w:r>
            <w:r>
              <w:rPr>
                <w:rFonts w:hint="eastAsia" w:ascii="宋体" w:hAnsi="宋体" w:cs="宋体"/>
                <w:kern w:val="0"/>
                <w:sz w:val="20"/>
                <w:szCs w:val="20"/>
              </w:rPr>
              <w:t>㎡，</w:t>
            </w:r>
            <w:r>
              <w:rPr>
                <w:rFonts w:ascii="宋体" w:hAnsi="宋体" w:cs="宋体"/>
                <w:kern w:val="0"/>
                <w:sz w:val="20"/>
                <w:szCs w:val="20"/>
              </w:rPr>
              <w:t>36</w:t>
            </w:r>
            <w:r>
              <w:rPr>
                <w:rFonts w:hint="eastAsia" w:ascii="宋体" w:hAnsi="宋体" w:cs="宋体"/>
                <w:kern w:val="0"/>
                <w:sz w:val="20"/>
                <w:szCs w:val="20"/>
              </w:rPr>
              <w:t>班</w:t>
            </w:r>
            <w:r>
              <w:rPr>
                <w:rFonts w:ascii="宋体" w:hAnsi="宋体" w:cs="宋体"/>
                <w:kern w:val="0"/>
                <w:sz w:val="20"/>
                <w:szCs w:val="20"/>
              </w:rPr>
              <w:t>/1620</w:t>
            </w:r>
            <w:r>
              <w:rPr>
                <w:rFonts w:hint="eastAsia" w:ascii="宋体" w:hAnsi="宋体" w:cs="宋体"/>
                <w:kern w:val="0"/>
                <w:sz w:val="20"/>
                <w:szCs w:val="20"/>
              </w:rPr>
              <w:t>生规模</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w:t>
            </w:r>
          </w:p>
        </w:tc>
      </w:tr>
      <w:tr>
        <w:tblPrEx>
          <w:tblCellMar>
            <w:top w:w="0" w:type="dxa"/>
            <w:left w:w="108" w:type="dxa"/>
            <w:bottom w:w="0" w:type="dxa"/>
            <w:right w:w="108" w:type="dxa"/>
          </w:tblCellMar>
        </w:tblPrEx>
        <w:trPr>
          <w:trHeight w:val="825" w:hRule="atLeast"/>
          <w:jc w:val="center"/>
        </w:trPr>
        <w:tc>
          <w:tcPr>
            <w:tcW w:w="45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9</w:t>
            </w:r>
          </w:p>
        </w:tc>
        <w:tc>
          <w:tcPr>
            <w:tcW w:w="1516" w:type="dxa"/>
            <w:gridSpan w:val="3"/>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安南乡中心小学迁建工程（含乡中心园）</w:t>
            </w:r>
          </w:p>
        </w:tc>
        <w:tc>
          <w:tcPr>
            <w:tcW w:w="73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迁建</w:t>
            </w:r>
          </w:p>
        </w:tc>
        <w:tc>
          <w:tcPr>
            <w:tcW w:w="68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安南乡安溪村</w:t>
            </w:r>
          </w:p>
        </w:tc>
        <w:tc>
          <w:tcPr>
            <w:tcW w:w="12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2016-2018</w:t>
            </w:r>
          </w:p>
        </w:tc>
        <w:tc>
          <w:tcPr>
            <w:tcW w:w="460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新征用地面积</w:t>
            </w:r>
            <w:r>
              <w:rPr>
                <w:rFonts w:ascii="宋体" w:hAnsi="宋体" w:cs="宋体"/>
                <w:kern w:val="0"/>
                <w:sz w:val="20"/>
                <w:szCs w:val="20"/>
              </w:rPr>
              <w:t>45</w:t>
            </w:r>
            <w:r>
              <w:rPr>
                <w:rFonts w:hint="eastAsia" w:ascii="宋体" w:hAnsi="宋体" w:cs="宋体"/>
                <w:kern w:val="0"/>
                <w:sz w:val="20"/>
                <w:szCs w:val="20"/>
              </w:rPr>
              <w:t>亩，建筑面积约</w:t>
            </w:r>
            <w:r>
              <w:rPr>
                <w:rFonts w:ascii="宋体" w:hAnsi="宋体" w:cs="宋体"/>
                <w:kern w:val="0"/>
                <w:sz w:val="20"/>
                <w:szCs w:val="20"/>
              </w:rPr>
              <w:t>17000</w:t>
            </w:r>
            <w:r>
              <w:rPr>
                <w:rFonts w:hint="eastAsia" w:ascii="宋体" w:hAnsi="宋体" w:cs="宋体"/>
                <w:kern w:val="0"/>
                <w:sz w:val="20"/>
                <w:szCs w:val="20"/>
              </w:rPr>
              <w:t>㎡，小学</w:t>
            </w:r>
            <w:r>
              <w:rPr>
                <w:rFonts w:ascii="宋体" w:hAnsi="宋体" w:cs="宋体"/>
                <w:kern w:val="0"/>
                <w:sz w:val="20"/>
                <w:szCs w:val="20"/>
              </w:rPr>
              <w:t>18</w:t>
            </w:r>
            <w:r>
              <w:rPr>
                <w:rFonts w:hint="eastAsia" w:ascii="宋体" w:hAnsi="宋体" w:cs="宋体"/>
                <w:kern w:val="0"/>
                <w:sz w:val="20"/>
                <w:szCs w:val="20"/>
              </w:rPr>
              <w:t>班</w:t>
            </w:r>
            <w:r>
              <w:rPr>
                <w:rFonts w:ascii="宋体" w:hAnsi="宋体" w:cs="宋体"/>
                <w:kern w:val="0"/>
                <w:sz w:val="20"/>
                <w:szCs w:val="20"/>
              </w:rPr>
              <w:t>/810</w:t>
            </w:r>
            <w:r>
              <w:rPr>
                <w:rFonts w:hint="eastAsia" w:ascii="宋体" w:hAnsi="宋体" w:cs="宋体"/>
                <w:kern w:val="0"/>
                <w:sz w:val="20"/>
                <w:szCs w:val="20"/>
              </w:rPr>
              <w:t>生，幼儿园</w:t>
            </w:r>
            <w:r>
              <w:rPr>
                <w:rFonts w:ascii="宋体" w:hAnsi="宋体" w:cs="宋体"/>
                <w:kern w:val="0"/>
                <w:sz w:val="20"/>
                <w:szCs w:val="20"/>
              </w:rPr>
              <w:t>9</w:t>
            </w:r>
            <w:r>
              <w:rPr>
                <w:rFonts w:hint="eastAsia" w:ascii="宋体" w:hAnsi="宋体" w:cs="宋体"/>
                <w:kern w:val="0"/>
                <w:sz w:val="20"/>
                <w:szCs w:val="20"/>
              </w:rPr>
              <w:t>班</w:t>
            </w:r>
            <w:r>
              <w:rPr>
                <w:rFonts w:ascii="宋体" w:hAnsi="宋体" w:cs="宋体"/>
                <w:kern w:val="0"/>
                <w:sz w:val="20"/>
                <w:szCs w:val="20"/>
              </w:rPr>
              <w:t>/270</w:t>
            </w:r>
            <w:r>
              <w:rPr>
                <w:rFonts w:hint="eastAsia" w:ascii="宋体" w:hAnsi="宋体" w:cs="宋体"/>
                <w:kern w:val="0"/>
                <w:sz w:val="20"/>
                <w:szCs w:val="20"/>
              </w:rPr>
              <w:t>生规模</w:t>
            </w:r>
          </w:p>
        </w:tc>
        <w:tc>
          <w:tcPr>
            <w:tcW w:w="122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0.78</w:t>
            </w:r>
          </w:p>
        </w:tc>
        <w:tc>
          <w:tcPr>
            <w:tcW w:w="95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0.78</w:t>
            </w:r>
          </w:p>
        </w:tc>
      </w:tr>
      <w:tr>
        <w:tblPrEx>
          <w:tblCellMar>
            <w:top w:w="0" w:type="dxa"/>
            <w:left w:w="108" w:type="dxa"/>
            <w:bottom w:w="0" w:type="dxa"/>
            <w:right w:w="108" w:type="dxa"/>
          </w:tblCellMar>
        </w:tblPrEx>
        <w:trPr>
          <w:trHeight w:val="82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10</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淤上乡中心小学扩建工程（含乡中心园）</w:t>
            </w:r>
            <w:r>
              <w:rPr>
                <w:rFonts w:ascii="宋体" w:hAnsi="宋体" w:cs="宋体"/>
                <w:kern w:val="0"/>
                <w:sz w:val="20"/>
                <w:szCs w:val="20"/>
              </w:rPr>
              <w:t xml:space="preserve"> </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扩建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淤上乡淤上村</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新征用地面积</w:t>
            </w:r>
            <w:r>
              <w:rPr>
                <w:rFonts w:ascii="宋体" w:hAnsi="宋体" w:cs="宋体"/>
                <w:kern w:val="0"/>
                <w:sz w:val="20"/>
                <w:szCs w:val="20"/>
              </w:rPr>
              <w:t>35</w:t>
            </w:r>
            <w:r>
              <w:rPr>
                <w:rFonts w:hint="eastAsia" w:ascii="宋体" w:hAnsi="宋体" w:cs="宋体"/>
                <w:kern w:val="0"/>
                <w:sz w:val="20"/>
                <w:szCs w:val="20"/>
              </w:rPr>
              <w:t>亩，建筑面积约</w:t>
            </w:r>
            <w:r>
              <w:rPr>
                <w:rFonts w:ascii="宋体" w:hAnsi="宋体" w:cs="宋体"/>
                <w:kern w:val="0"/>
                <w:sz w:val="20"/>
                <w:szCs w:val="20"/>
              </w:rPr>
              <w:t>17000</w:t>
            </w:r>
            <w:r>
              <w:rPr>
                <w:rFonts w:hint="eastAsia" w:ascii="宋体" w:hAnsi="宋体" w:cs="宋体"/>
                <w:kern w:val="0"/>
                <w:sz w:val="20"/>
                <w:szCs w:val="20"/>
              </w:rPr>
              <w:t>㎡，小学</w:t>
            </w:r>
            <w:r>
              <w:rPr>
                <w:rFonts w:ascii="宋体" w:hAnsi="宋体" w:cs="宋体"/>
                <w:kern w:val="0"/>
                <w:sz w:val="20"/>
                <w:szCs w:val="20"/>
              </w:rPr>
              <w:t>18</w:t>
            </w:r>
            <w:r>
              <w:rPr>
                <w:rFonts w:hint="eastAsia" w:ascii="宋体" w:hAnsi="宋体" w:cs="宋体"/>
                <w:kern w:val="0"/>
                <w:sz w:val="20"/>
                <w:szCs w:val="20"/>
              </w:rPr>
              <w:t>班</w:t>
            </w:r>
            <w:r>
              <w:rPr>
                <w:rFonts w:ascii="宋体" w:hAnsi="宋体" w:cs="宋体"/>
                <w:kern w:val="0"/>
                <w:sz w:val="20"/>
                <w:szCs w:val="20"/>
              </w:rPr>
              <w:t>/810</w:t>
            </w:r>
            <w:r>
              <w:rPr>
                <w:rFonts w:hint="eastAsia" w:ascii="宋体" w:hAnsi="宋体" w:cs="宋体"/>
                <w:kern w:val="0"/>
                <w:sz w:val="20"/>
                <w:szCs w:val="20"/>
              </w:rPr>
              <w:t>生，幼儿园</w:t>
            </w:r>
            <w:r>
              <w:rPr>
                <w:rFonts w:ascii="宋体" w:hAnsi="宋体" w:cs="宋体"/>
                <w:kern w:val="0"/>
                <w:sz w:val="20"/>
                <w:szCs w:val="20"/>
              </w:rPr>
              <w:t>9</w:t>
            </w:r>
            <w:r>
              <w:rPr>
                <w:rFonts w:hint="eastAsia" w:ascii="宋体" w:hAnsi="宋体" w:cs="宋体"/>
                <w:kern w:val="0"/>
                <w:sz w:val="20"/>
                <w:szCs w:val="20"/>
              </w:rPr>
              <w:t>班</w:t>
            </w:r>
            <w:r>
              <w:rPr>
                <w:rFonts w:ascii="宋体" w:hAnsi="宋体" w:cs="宋体"/>
                <w:kern w:val="0"/>
                <w:sz w:val="20"/>
                <w:szCs w:val="20"/>
              </w:rPr>
              <w:t>/270</w:t>
            </w:r>
            <w:r>
              <w:rPr>
                <w:rFonts w:hint="eastAsia" w:ascii="宋体" w:hAnsi="宋体" w:cs="宋体"/>
                <w:kern w:val="0"/>
                <w:sz w:val="20"/>
                <w:szCs w:val="20"/>
              </w:rPr>
              <w:t>生规模</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0.9</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0.9</w:t>
            </w:r>
          </w:p>
        </w:tc>
      </w:tr>
      <w:tr>
        <w:tblPrEx>
          <w:tblCellMar>
            <w:top w:w="0" w:type="dxa"/>
            <w:left w:w="108" w:type="dxa"/>
            <w:bottom w:w="0" w:type="dxa"/>
            <w:right w:w="108" w:type="dxa"/>
          </w:tblCellMar>
        </w:tblPrEx>
        <w:trPr>
          <w:trHeight w:val="82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11</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标准化教师进修学校建设工程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待定</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按省标准化教师进修学校二类要求建设，用地面积约</w:t>
            </w:r>
            <w:r>
              <w:rPr>
                <w:rFonts w:ascii="宋体" w:hAnsi="宋体" w:cs="宋体"/>
                <w:kern w:val="0"/>
                <w:sz w:val="20"/>
                <w:szCs w:val="20"/>
              </w:rPr>
              <w:t>15</w:t>
            </w:r>
            <w:r>
              <w:rPr>
                <w:rFonts w:hint="eastAsia" w:ascii="宋体" w:hAnsi="宋体" w:cs="宋体"/>
                <w:kern w:val="0"/>
                <w:sz w:val="20"/>
                <w:szCs w:val="20"/>
              </w:rPr>
              <w:t>亩，建筑约</w:t>
            </w:r>
            <w:r>
              <w:rPr>
                <w:rFonts w:ascii="宋体" w:hAnsi="宋体" w:cs="宋体"/>
                <w:kern w:val="0"/>
                <w:sz w:val="20"/>
                <w:szCs w:val="20"/>
              </w:rPr>
              <w:t>8000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0.43</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0.43</w:t>
            </w:r>
          </w:p>
        </w:tc>
      </w:tr>
      <w:tr>
        <w:tblPrEx>
          <w:tblCellMar>
            <w:top w:w="0" w:type="dxa"/>
            <w:left w:w="108" w:type="dxa"/>
            <w:bottom w:w="0" w:type="dxa"/>
            <w:right w:w="108" w:type="dxa"/>
          </w:tblCellMar>
        </w:tblPrEx>
        <w:trPr>
          <w:trHeight w:val="82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12</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濛洲高中建设工程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屏都街道（待定）</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2017-2020</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按省一级普通高中标准建设（</w:t>
            </w:r>
            <w:r>
              <w:rPr>
                <w:rFonts w:ascii="宋体" w:hAnsi="宋体" w:cs="宋体"/>
                <w:kern w:val="0"/>
                <w:sz w:val="20"/>
                <w:szCs w:val="20"/>
              </w:rPr>
              <w:t>36</w:t>
            </w:r>
            <w:r>
              <w:rPr>
                <w:rFonts w:hint="eastAsia" w:ascii="宋体" w:hAnsi="宋体" w:cs="宋体"/>
                <w:kern w:val="0"/>
                <w:sz w:val="20"/>
                <w:szCs w:val="20"/>
              </w:rPr>
              <w:t>班</w:t>
            </w:r>
            <w:r>
              <w:rPr>
                <w:rFonts w:ascii="宋体" w:hAnsi="宋体" w:cs="宋体"/>
                <w:kern w:val="0"/>
                <w:sz w:val="20"/>
                <w:szCs w:val="20"/>
              </w:rPr>
              <w:t>/1450</w:t>
            </w:r>
            <w:r>
              <w:rPr>
                <w:rFonts w:hint="eastAsia" w:ascii="宋体" w:hAnsi="宋体" w:cs="宋体"/>
                <w:kern w:val="0"/>
                <w:sz w:val="20"/>
                <w:szCs w:val="20"/>
              </w:rPr>
              <w:t>生规模），用地面积约</w:t>
            </w:r>
            <w:r>
              <w:rPr>
                <w:rFonts w:ascii="宋体" w:hAnsi="宋体" w:cs="宋体"/>
                <w:kern w:val="0"/>
                <w:sz w:val="20"/>
                <w:szCs w:val="20"/>
              </w:rPr>
              <w:t>160</w:t>
            </w:r>
            <w:r>
              <w:rPr>
                <w:rFonts w:hint="eastAsia" w:ascii="宋体" w:hAnsi="宋体" w:cs="宋体"/>
                <w:kern w:val="0"/>
                <w:sz w:val="20"/>
                <w:szCs w:val="20"/>
              </w:rPr>
              <w:t>亩，建筑约</w:t>
            </w:r>
            <w:r>
              <w:rPr>
                <w:rFonts w:ascii="宋体" w:hAnsi="宋体" w:cs="宋体"/>
                <w:kern w:val="0"/>
                <w:sz w:val="20"/>
                <w:szCs w:val="20"/>
              </w:rPr>
              <w:t>4.97</w:t>
            </w:r>
            <w:r>
              <w:rPr>
                <w:rFonts w:hint="eastAsia" w:ascii="宋体" w:hAnsi="宋体" w:cs="宋体"/>
                <w:kern w:val="0"/>
                <w:sz w:val="20"/>
                <w:szCs w:val="20"/>
              </w:rPr>
              <w:t>万㎡</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2.5</w:t>
            </w:r>
          </w:p>
        </w:tc>
      </w:tr>
      <w:tr>
        <w:tblPrEx>
          <w:tblCellMar>
            <w:top w:w="0" w:type="dxa"/>
            <w:left w:w="108" w:type="dxa"/>
            <w:bottom w:w="0" w:type="dxa"/>
            <w:right w:w="108" w:type="dxa"/>
          </w:tblCellMar>
        </w:tblPrEx>
        <w:trPr>
          <w:trHeight w:val="82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13</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同心幼儿园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松源街道（同心小区）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2016-2018</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新征用地面积</w:t>
            </w:r>
            <w:r>
              <w:rPr>
                <w:rFonts w:ascii="宋体" w:hAnsi="宋体" w:cs="宋体"/>
                <w:kern w:val="0"/>
                <w:sz w:val="20"/>
                <w:szCs w:val="20"/>
              </w:rPr>
              <w:t>10</w:t>
            </w:r>
            <w:r>
              <w:rPr>
                <w:rFonts w:hint="eastAsia" w:ascii="宋体" w:hAnsi="宋体" w:cs="宋体"/>
                <w:kern w:val="0"/>
                <w:sz w:val="20"/>
                <w:szCs w:val="20"/>
              </w:rPr>
              <w:t>亩，建筑面积约</w:t>
            </w:r>
            <w:r>
              <w:rPr>
                <w:rFonts w:ascii="宋体" w:hAnsi="宋体" w:cs="宋体"/>
                <w:kern w:val="0"/>
                <w:sz w:val="20"/>
                <w:szCs w:val="20"/>
              </w:rPr>
              <w:t>5000</w:t>
            </w:r>
            <w:r>
              <w:rPr>
                <w:rFonts w:hint="eastAsia" w:ascii="宋体" w:hAnsi="宋体" w:cs="宋体"/>
                <w:kern w:val="0"/>
                <w:sz w:val="20"/>
                <w:szCs w:val="20"/>
              </w:rPr>
              <w:t>㎡，幼儿园</w:t>
            </w:r>
            <w:r>
              <w:rPr>
                <w:rFonts w:ascii="宋体" w:hAnsi="宋体" w:cs="宋体"/>
                <w:kern w:val="0"/>
                <w:sz w:val="20"/>
                <w:szCs w:val="20"/>
              </w:rPr>
              <w:t>12</w:t>
            </w:r>
            <w:r>
              <w:rPr>
                <w:rFonts w:hint="eastAsia" w:ascii="宋体" w:hAnsi="宋体" w:cs="宋体"/>
                <w:kern w:val="0"/>
                <w:sz w:val="20"/>
                <w:szCs w:val="20"/>
              </w:rPr>
              <w:t>班</w:t>
            </w:r>
            <w:r>
              <w:rPr>
                <w:rFonts w:ascii="宋体" w:hAnsi="宋体" w:cs="宋体"/>
                <w:kern w:val="0"/>
                <w:sz w:val="20"/>
                <w:szCs w:val="20"/>
              </w:rPr>
              <w:t>/360</w:t>
            </w:r>
            <w:r>
              <w:rPr>
                <w:rFonts w:hint="eastAsia" w:ascii="宋体" w:hAnsi="宋体" w:cs="宋体"/>
                <w:kern w:val="0"/>
                <w:sz w:val="20"/>
                <w:szCs w:val="20"/>
              </w:rPr>
              <w:t>生规模</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0.24</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0.24</w:t>
            </w:r>
          </w:p>
        </w:tc>
      </w:tr>
      <w:tr>
        <w:tblPrEx>
          <w:tblCellMar>
            <w:top w:w="0" w:type="dxa"/>
            <w:left w:w="108" w:type="dxa"/>
            <w:bottom w:w="0" w:type="dxa"/>
            <w:right w:w="108" w:type="dxa"/>
          </w:tblCellMar>
        </w:tblPrEx>
        <w:trPr>
          <w:trHeight w:val="82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14</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五都幼儿园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拆建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松源街道（五都村）</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五都小学原址拆建，建筑面积约</w:t>
            </w:r>
            <w:r>
              <w:rPr>
                <w:rFonts w:ascii="宋体" w:hAnsi="宋体" w:cs="宋体"/>
                <w:kern w:val="0"/>
                <w:sz w:val="20"/>
                <w:szCs w:val="20"/>
              </w:rPr>
              <w:t>5000</w:t>
            </w:r>
            <w:r>
              <w:rPr>
                <w:rFonts w:hint="eastAsia" w:ascii="宋体" w:hAnsi="宋体" w:cs="宋体"/>
                <w:kern w:val="0"/>
                <w:sz w:val="20"/>
                <w:szCs w:val="20"/>
              </w:rPr>
              <w:t>㎡，幼儿园</w:t>
            </w:r>
            <w:r>
              <w:rPr>
                <w:rFonts w:ascii="宋体" w:hAnsi="宋体" w:cs="宋体"/>
                <w:kern w:val="0"/>
                <w:sz w:val="20"/>
                <w:szCs w:val="20"/>
              </w:rPr>
              <w:t>12</w:t>
            </w:r>
            <w:r>
              <w:rPr>
                <w:rFonts w:hint="eastAsia" w:ascii="宋体" w:hAnsi="宋体" w:cs="宋体"/>
                <w:kern w:val="0"/>
                <w:sz w:val="20"/>
                <w:szCs w:val="20"/>
              </w:rPr>
              <w:t>班</w:t>
            </w:r>
            <w:r>
              <w:rPr>
                <w:rFonts w:ascii="宋体" w:hAnsi="宋体" w:cs="宋体"/>
                <w:kern w:val="0"/>
                <w:sz w:val="20"/>
                <w:szCs w:val="20"/>
              </w:rPr>
              <w:t>/360</w:t>
            </w:r>
            <w:r>
              <w:rPr>
                <w:rFonts w:hint="eastAsia" w:ascii="宋体" w:hAnsi="宋体" w:cs="宋体"/>
                <w:kern w:val="0"/>
                <w:sz w:val="20"/>
                <w:szCs w:val="20"/>
              </w:rPr>
              <w:t>生规模</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0.21</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0.21</w:t>
            </w:r>
          </w:p>
        </w:tc>
      </w:tr>
      <w:tr>
        <w:tblPrEx>
          <w:tblCellMar>
            <w:top w:w="0" w:type="dxa"/>
            <w:left w:w="108" w:type="dxa"/>
            <w:bottom w:w="0" w:type="dxa"/>
            <w:right w:w="108" w:type="dxa"/>
          </w:tblCellMar>
        </w:tblPrEx>
        <w:trPr>
          <w:trHeight w:val="825" w:hRule="atLeast"/>
          <w:jc w:val="center"/>
        </w:trPr>
        <w:tc>
          <w:tcPr>
            <w:tcW w:w="45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15</w:t>
            </w:r>
          </w:p>
        </w:tc>
        <w:tc>
          <w:tcPr>
            <w:tcW w:w="1516" w:type="dxa"/>
            <w:gridSpan w:val="3"/>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屏都幼儿园</w:t>
            </w:r>
          </w:p>
        </w:tc>
        <w:tc>
          <w:tcPr>
            <w:tcW w:w="73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改造</w:t>
            </w:r>
          </w:p>
        </w:tc>
        <w:tc>
          <w:tcPr>
            <w:tcW w:w="68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屏都街道</w:t>
            </w:r>
          </w:p>
        </w:tc>
        <w:tc>
          <w:tcPr>
            <w:tcW w:w="12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2018-2020</w:t>
            </w:r>
          </w:p>
        </w:tc>
        <w:tc>
          <w:tcPr>
            <w:tcW w:w="460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屏都小学原址改造，幼儿园</w:t>
            </w:r>
            <w:r>
              <w:rPr>
                <w:rFonts w:ascii="宋体" w:hAnsi="宋体" w:cs="宋体"/>
                <w:kern w:val="0"/>
                <w:sz w:val="20"/>
                <w:szCs w:val="20"/>
              </w:rPr>
              <w:t>15</w:t>
            </w:r>
            <w:r>
              <w:rPr>
                <w:rFonts w:hint="eastAsia" w:ascii="宋体" w:hAnsi="宋体" w:cs="宋体"/>
                <w:kern w:val="0"/>
                <w:sz w:val="20"/>
                <w:szCs w:val="20"/>
              </w:rPr>
              <w:t>班</w:t>
            </w:r>
            <w:r>
              <w:rPr>
                <w:rFonts w:ascii="宋体" w:hAnsi="宋体" w:cs="宋体"/>
                <w:kern w:val="0"/>
                <w:sz w:val="20"/>
                <w:szCs w:val="20"/>
              </w:rPr>
              <w:t>/450</w:t>
            </w:r>
            <w:r>
              <w:rPr>
                <w:rFonts w:hint="eastAsia" w:ascii="宋体" w:hAnsi="宋体" w:cs="宋体"/>
                <w:kern w:val="0"/>
                <w:sz w:val="20"/>
                <w:szCs w:val="20"/>
              </w:rPr>
              <w:t>生规模</w:t>
            </w:r>
          </w:p>
        </w:tc>
        <w:tc>
          <w:tcPr>
            <w:tcW w:w="122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0.18</w:t>
            </w:r>
          </w:p>
        </w:tc>
        <w:tc>
          <w:tcPr>
            <w:tcW w:w="95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0.18</w:t>
            </w:r>
          </w:p>
        </w:tc>
      </w:tr>
      <w:tr>
        <w:tblPrEx>
          <w:tblCellMar>
            <w:top w:w="0" w:type="dxa"/>
            <w:left w:w="108" w:type="dxa"/>
            <w:bottom w:w="0" w:type="dxa"/>
            <w:right w:w="108" w:type="dxa"/>
          </w:tblCellMar>
        </w:tblPrEx>
        <w:trPr>
          <w:trHeight w:val="99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16</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江滨幼儿园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spacing w:line="240" w:lineRule="exact"/>
              <w:jc w:val="center"/>
              <w:rPr>
                <w:rFonts w:ascii="宋体" w:cs="Times New Roman"/>
                <w:kern w:val="0"/>
                <w:sz w:val="20"/>
                <w:szCs w:val="20"/>
              </w:rPr>
            </w:pPr>
            <w:r>
              <w:rPr>
                <w:rFonts w:hint="eastAsia" w:ascii="宋体" w:hAnsi="宋体" w:cs="宋体"/>
                <w:kern w:val="0"/>
                <w:sz w:val="20"/>
                <w:szCs w:val="20"/>
              </w:rPr>
              <w:t>松源街道（江滨区块）</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2018-2020</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新增教育用地</w:t>
            </w:r>
            <w:r>
              <w:rPr>
                <w:rFonts w:ascii="宋体" w:hAnsi="宋体" w:cs="宋体"/>
                <w:kern w:val="0"/>
                <w:sz w:val="20"/>
                <w:szCs w:val="20"/>
              </w:rPr>
              <w:t>10</w:t>
            </w:r>
            <w:r>
              <w:rPr>
                <w:rFonts w:hint="eastAsia" w:ascii="宋体" w:hAnsi="宋体" w:cs="宋体"/>
                <w:kern w:val="0"/>
                <w:sz w:val="20"/>
                <w:szCs w:val="20"/>
              </w:rPr>
              <w:t>亩，建筑面积约</w:t>
            </w:r>
            <w:r>
              <w:rPr>
                <w:rFonts w:ascii="宋体" w:hAnsi="宋体" w:cs="宋体"/>
                <w:kern w:val="0"/>
                <w:sz w:val="20"/>
                <w:szCs w:val="20"/>
              </w:rPr>
              <w:t>5500</w:t>
            </w:r>
            <w:r>
              <w:rPr>
                <w:rFonts w:hint="eastAsia" w:ascii="宋体" w:hAnsi="宋体" w:cs="宋体"/>
                <w:kern w:val="0"/>
                <w:sz w:val="20"/>
                <w:szCs w:val="20"/>
              </w:rPr>
              <w:t>㎡，幼儿园</w:t>
            </w:r>
            <w:r>
              <w:rPr>
                <w:rFonts w:ascii="宋体" w:hAnsi="宋体" w:cs="宋体"/>
                <w:kern w:val="0"/>
                <w:sz w:val="20"/>
                <w:szCs w:val="20"/>
              </w:rPr>
              <w:t>15</w:t>
            </w:r>
            <w:r>
              <w:rPr>
                <w:rFonts w:hint="eastAsia" w:ascii="宋体" w:hAnsi="宋体" w:cs="宋体"/>
                <w:kern w:val="0"/>
                <w:sz w:val="20"/>
                <w:szCs w:val="20"/>
              </w:rPr>
              <w:t>班</w:t>
            </w:r>
            <w:r>
              <w:rPr>
                <w:rFonts w:ascii="宋体" w:hAnsi="宋体" w:cs="宋体"/>
                <w:kern w:val="0"/>
                <w:sz w:val="20"/>
                <w:szCs w:val="20"/>
              </w:rPr>
              <w:t>/450</w:t>
            </w:r>
            <w:r>
              <w:rPr>
                <w:rFonts w:hint="eastAsia" w:ascii="宋体" w:hAnsi="宋体" w:cs="宋体"/>
                <w:kern w:val="0"/>
                <w:sz w:val="20"/>
                <w:szCs w:val="20"/>
              </w:rPr>
              <w:t>生规模</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r>
      <w:tr>
        <w:tblPrEx>
          <w:tblCellMar>
            <w:top w:w="0" w:type="dxa"/>
            <w:left w:w="108" w:type="dxa"/>
            <w:bottom w:w="0" w:type="dxa"/>
            <w:right w:w="108" w:type="dxa"/>
          </w:tblCellMar>
        </w:tblPrEx>
        <w:trPr>
          <w:trHeight w:val="82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17</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城北幼儿园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spacing w:line="240" w:lineRule="exact"/>
              <w:jc w:val="center"/>
              <w:rPr>
                <w:rFonts w:ascii="宋体" w:cs="Times New Roman"/>
                <w:kern w:val="0"/>
                <w:sz w:val="20"/>
                <w:szCs w:val="20"/>
              </w:rPr>
            </w:pPr>
            <w:r>
              <w:rPr>
                <w:rFonts w:hint="eastAsia" w:ascii="宋体" w:hAnsi="宋体" w:cs="宋体"/>
                <w:kern w:val="0"/>
                <w:sz w:val="20"/>
                <w:szCs w:val="20"/>
              </w:rPr>
              <w:t>松源街道（待定）</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2019-2021</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新增教育用地</w:t>
            </w:r>
            <w:r>
              <w:rPr>
                <w:rFonts w:ascii="宋体" w:hAnsi="宋体" w:cs="宋体"/>
                <w:kern w:val="0"/>
                <w:sz w:val="20"/>
                <w:szCs w:val="20"/>
              </w:rPr>
              <w:t>10</w:t>
            </w:r>
            <w:r>
              <w:rPr>
                <w:rFonts w:hint="eastAsia" w:ascii="宋体" w:hAnsi="宋体" w:cs="宋体"/>
                <w:kern w:val="0"/>
                <w:sz w:val="20"/>
                <w:szCs w:val="20"/>
              </w:rPr>
              <w:t>亩，建筑面积约</w:t>
            </w:r>
            <w:r>
              <w:rPr>
                <w:rFonts w:ascii="宋体" w:hAnsi="宋体" w:cs="宋体"/>
                <w:kern w:val="0"/>
                <w:sz w:val="20"/>
                <w:szCs w:val="20"/>
              </w:rPr>
              <w:t>5500</w:t>
            </w:r>
            <w:r>
              <w:rPr>
                <w:rFonts w:hint="eastAsia" w:ascii="宋体" w:hAnsi="宋体" w:cs="宋体"/>
                <w:kern w:val="0"/>
                <w:sz w:val="20"/>
                <w:szCs w:val="20"/>
              </w:rPr>
              <w:t>万㎡，幼儿园</w:t>
            </w:r>
            <w:r>
              <w:rPr>
                <w:rFonts w:ascii="宋体" w:hAnsi="宋体" w:cs="宋体"/>
                <w:kern w:val="0"/>
                <w:sz w:val="20"/>
                <w:szCs w:val="20"/>
              </w:rPr>
              <w:t>15</w:t>
            </w:r>
            <w:r>
              <w:rPr>
                <w:rFonts w:hint="eastAsia" w:ascii="宋体" w:hAnsi="宋体" w:cs="宋体"/>
                <w:kern w:val="0"/>
                <w:sz w:val="20"/>
                <w:szCs w:val="20"/>
              </w:rPr>
              <w:t>班</w:t>
            </w:r>
            <w:r>
              <w:rPr>
                <w:rFonts w:ascii="宋体" w:hAnsi="宋体" w:cs="宋体"/>
                <w:kern w:val="0"/>
                <w:sz w:val="20"/>
                <w:szCs w:val="20"/>
              </w:rPr>
              <w:t>/450</w:t>
            </w:r>
            <w:r>
              <w:rPr>
                <w:rFonts w:hint="eastAsia" w:ascii="宋体" w:hAnsi="宋体" w:cs="宋体"/>
                <w:kern w:val="0"/>
                <w:sz w:val="20"/>
                <w:szCs w:val="20"/>
              </w:rPr>
              <w:t>生规模</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r>
      <w:tr>
        <w:tblPrEx>
          <w:tblCellMar>
            <w:top w:w="0" w:type="dxa"/>
            <w:left w:w="108" w:type="dxa"/>
            <w:bottom w:w="0" w:type="dxa"/>
            <w:right w:w="108" w:type="dxa"/>
          </w:tblCellMar>
        </w:tblPrEx>
        <w:trPr>
          <w:trHeight w:val="825"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18</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余村幼儿园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spacing w:line="240" w:lineRule="exact"/>
              <w:jc w:val="center"/>
              <w:rPr>
                <w:rFonts w:ascii="宋体" w:cs="Times New Roman"/>
                <w:kern w:val="0"/>
                <w:sz w:val="20"/>
                <w:szCs w:val="20"/>
              </w:rPr>
            </w:pPr>
            <w:r>
              <w:rPr>
                <w:rFonts w:hint="eastAsia" w:ascii="宋体" w:hAnsi="宋体" w:cs="宋体"/>
                <w:kern w:val="0"/>
                <w:sz w:val="20"/>
                <w:szCs w:val="20"/>
              </w:rPr>
              <w:t>屏都街道（余村）</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2018-2020</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新增教育用地</w:t>
            </w:r>
            <w:r>
              <w:rPr>
                <w:rFonts w:ascii="宋体" w:hAnsi="宋体" w:cs="宋体"/>
                <w:kern w:val="0"/>
                <w:sz w:val="20"/>
                <w:szCs w:val="20"/>
              </w:rPr>
              <w:t>10</w:t>
            </w:r>
            <w:r>
              <w:rPr>
                <w:rFonts w:hint="eastAsia" w:ascii="宋体" w:hAnsi="宋体" w:cs="宋体"/>
                <w:kern w:val="0"/>
                <w:sz w:val="20"/>
                <w:szCs w:val="20"/>
              </w:rPr>
              <w:t>亩，建筑面积约</w:t>
            </w:r>
            <w:r>
              <w:rPr>
                <w:rFonts w:ascii="宋体" w:hAnsi="宋体" w:cs="宋体"/>
                <w:kern w:val="0"/>
                <w:sz w:val="20"/>
                <w:szCs w:val="20"/>
              </w:rPr>
              <w:t>5500</w:t>
            </w:r>
            <w:r>
              <w:rPr>
                <w:rFonts w:hint="eastAsia" w:ascii="宋体" w:hAnsi="宋体" w:cs="宋体"/>
                <w:kern w:val="0"/>
                <w:sz w:val="20"/>
                <w:szCs w:val="20"/>
              </w:rPr>
              <w:t>㎡，幼儿园</w:t>
            </w:r>
            <w:r>
              <w:rPr>
                <w:rFonts w:ascii="宋体" w:hAnsi="宋体" w:cs="宋体"/>
                <w:kern w:val="0"/>
                <w:sz w:val="20"/>
                <w:szCs w:val="20"/>
              </w:rPr>
              <w:t>15</w:t>
            </w:r>
            <w:r>
              <w:rPr>
                <w:rFonts w:hint="eastAsia" w:ascii="宋体" w:hAnsi="宋体" w:cs="宋体"/>
                <w:kern w:val="0"/>
                <w:sz w:val="20"/>
                <w:szCs w:val="20"/>
              </w:rPr>
              <w:t>班</w:t>
            </w:r>
            <w:r>
              <w:rPr>
                <w:rFonts w:ascii="宋体" w:hAnsi="宋体" w:cs="宋体"/>
                <w:kern w:val="0"/>
                <w:sz w:val="20"/>
                <w:szCs w:val="20"/>
              </w:rPr>
              <w:t>/450</w:t>
            </w:r>
            <w:r>
              <w:rPr>
                <w:rFonts w:hint="eastAsia" w:ascii="宋体" w:hAnsi="宋体" w:cs="宋体"/>
                <w:kern w:val="0"/>
                <w:sz w:val="20"/>
                <w:szCs w:val="20"/>
              </w:rPr>
              <w:t>生规模</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r>
      <w:tr>
        <w:tblPrEx>
          <w:tblCellMar>
            <w:top w:w="0" w:type="dxa"/>
            <w:left w:w="108" w:type="dxa"/>
            <w:bottom w:w="0" w:type="dxa"/>
            <w:right w:w="108" w:type="dxa"/>
          </w:tblCellMar>
        </w:tblPrEx>
        <w:trPr>
          <w:trHeight w:val="42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516" w:type="dxa"/>
            <w:gridSpan w:val="3"/>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松阳县小计</w:t>
            </w:r>
          </w:p>
        </w:tc>
        <w:tc>
          <w:tcPr>
            <w:tcW w:w="730"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6</w:t>
            </w:r>
          </w:p>
        </w:tc>
        <w:tc>
          <w:tcPr>
            <w:tcW w:w="685"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16"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4608"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29"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3.95</w:t>
            </w:r>
          </w:p>
        </w:tc>
        <w:tc>
          <w:tcPr>
            <w:tcW w:w="951" w:type="dxa"/>
            <w:tcBorders>
              <w:top w:val="nil"/>
              <w:left w:val="nil"/>
              <w:bottom w:val="single" w:color="auto" w:sz="4" w:space="0"/>
              <w:right w:val="single" w:color="auto" w:sz="4" w:space="0"/>
            </w:tcBorders>
            <w:noWrap/>
            <w:vAlign w:val="center"/>
          </w:tcPr>
          <w:p>
            <w:pPr>
              <w:widowControl/>
              <w:jc w:val="center"/>
              <w:rPr>
                <w:rFonts w:ascii="宋体" w:cs="宋体"/>
                <w:b/>
                <w:bCs/>
                <w:kern w:val="0"/>
                <w:sz w:val="20"/>
                <w:szCs w:val="20"/>
              </w:rPr>
            </w:pPr>
            <w:r>
              <w:rPr>
                <w:rFonts w:ascii="宋体" w:cs="宋体"/>
                <w:b/>
                <w:bCs/>
                <w:kern w:val="0"/>
                <w:sz w:val="20"/>
                <w:szCs w:val="20"/>
              </w:rPr>
              <w:t>0</w:t>
            </w:r>
          </w:p>
        </w:tc>
        <w:tc>
          <w:tcPr>
            <w:tcW w:w="1175"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3.95</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1 </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松阳县职业中专迁建</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spacing w:line="240" w:lineRule="exact"/>
              <w:jc w:val="center"/>
              <w:rPr>
                <w:rFonts w:ascii="宋体" w:cs="Times New Roman"/>
                <w:kern w:val="0"/>
                <w:sz w:val="20"/>
                <w:szCs w:val="20"/>
              </w:rPr>
            </w:pPr>
            <w:r>
              <w:rPr>
                <w:rFonts w:hint="eastAsia" w:ascii="宋体" w:hAnsi="宋体" w:cs="宋体"/>
                <w:kern w:val="0"/>
                <w:sz w:val="20"/>
                <w:szCs w:val="20"/>
              </w:rPr>
              <w:t>潘村文教园区</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2017-2020</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规模</w:t>
            </w:r>
            <w:r>
              <w:rPr>
                <w:rFonts w:ascii="宋体" w:hAnsi="宋体" w:cs="宋体"/>
                <w:kern w:val="0"/>
                <w:sz w:val="20"/>
                <w:szCs w:val="20"/>
              </w:rPr>
              <w:t>76</w:t>
            </w:r>
            <w:r>
              <w:rPr>
                <w:rFonts w:hint="eastAsia" w:ascii="宋体" w:hAnsi="宋体" w:cs="宋体"/>
                <w:kern w:val="0"/>
                <w:sz w:val="20"/>
                <w:szCs w:val="20"/>
              </w:rPr>
              <w:t>个班，用地面积</w:t>
            </w:r>
            <w:r>
              <w:rPr>
                <w:rFonts w:ascii="宋体" w:hAnsi="宋体" w:cs="宋体"/>
                <w:kern w:val="0"/>
                <w:sz w:val="20"/>
                <w:szCs w:val="20"/>
              </w:rPr>
              <w:t>14667</w:t>
            </w:r>
            <w:r>
              <w:rPr>
                <w:rFonts w:hint="eastAsia" w:ascii="宋体" w:hAnsi="宋体" w:cs="宋体"/>
                <w:kern w:val="0"/>
                <w:sz w:val="20"/>
                <w:szCs w:val="20"/>
              </w:rPr>
              <w:t>㎡，建筑面积</w:t>
            </w:r>
            <w:r>
              <w:rPr>
                <w:rFonts w:ascii="宋体" w:hAnsi="宋体" w:cs="宋体"/>
                <w:kern w:val="0"/>
                <w:sz w:val="20"/>
                <w:szCs w:val="20"/>
              </w:rPr>
              <w:t>75000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2 </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松阳县新兴镇小学扩建</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扩建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新兴镇</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2018-2020</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规模</w:t>
            </w:r>
            <w:r>
              <w:rPr>
                <w:rFonts w:ascii="宋体" w:hAnsi="宋体" w:cs="宋体"/>
                <w:kern w:val="0"/>
                <w:sz w:val="20"/>
                <w:szCs w:val="20"/>
              </w:rPr>
              <w:t>25</w:t>
            </w:r>
            <w:r>
              <w:rPr>
                <w:rFonts w:hint="eastAsia" w:ascii="宋体" w:hAnsi="宋体" w:cs="宋体"/>
                <w:kern w:val="0"/>
                <w:sz w:val="20"/>
                <w:szCs w:val="20"/>
              </w:rPr>
              <w:t>个班，用地面积</w:t>
            </w:r>
            <w:r>
              <w:rPr>
                <w:rFonts w:ascii="宋体" w:hAnsi="宋体" w:cs="宋体"/>
                <w:kern w:val="0"/>
                <w:sz w:val="20"/>
                <w:szCs w:val="20"/>
              </w:rPr>
              <w:t>33300</w:t>
            </w:r>
            <w:r>
              <w:rPr>
                <w:rFonts w:hint="eastAsia" w:ascii="宋体" w:hAnsi="宋体" w:cs="宋体"/>
                <w:kern w:val="0"/>
                <w:sz w:val="20"/>
                <w:szCs w:val="20"/>
              </w:rPr>
              <w:t>㎡，建筑面积</w:t>
            </w:r>
            <w:r>
              <w:rPr>
                <w:rFonts w:ascii="宋体" w:hAnsi="宋体" w:cs="宋体"/>
                <w:kern w:val="0"/>
                <w:sz w:val="20"/>
                <w:szCs w:val="20"/>
              </w:rPr>
              <w:t>25000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3 </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松阳县新兴镇中心幼儿园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新兴镇</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规模</w:t>
            </w:r>
            <w:r>
              <w:rPr>
                <w:rFonts w:ascii="宋体" w:hAnsi="宋体" w:cs="宋体"/>
                <w:kern w:val="0"/>
                <w:sz w:val="20"/>
                <w:szCs w:val="20"/>
              </w:rPr>
              <w:t>9</w:t>
            </w:r>
            <w:r>
              <w:rPr>
                <w:rFonts w:hint="eastAsia" w:ascii="宋体" w:hAnsi="宋体" w:cs="宋体"/>
                <w:kern w:val="0"/>
                <w:sz w:val="20"/>
                <w:szCs w:val="20"/>
              </w:rPr>
              <w:t>个班，用地面积</w:t>
            </w:r>
            <w:r>
              <w:rPr>
                <w:rFonts w:ascii="宋体" w:hAnsi="宋体" w:cs="宋体"/>
                <w:kern w:val="0"/>
                <w:sz w:val="20"/>
                <w:szCs w:val="20"/>
              </w:rPr>
              <w:t>10000</w:t>
            </w:r>
            <w:r>
              <w:rPr>
                <w:rFonts w:hint="eastAsia" w:ascii="宋体" w:hAnsi="宋体" w:cs="宋体"/>
                <w:kern w:val="0"/>
                <w:sz w:val="20"/>
                <w:szCs w:val="20"/>
              </w:rPr>
              <w:t>㎡，建筑面积</w:t>
            </w:r>
            <w:r>
              <w:rPr>
                <w:rFonts w:ascii="宋体" w:hAnsi="宋体" w:cs="宋体"/>
                <w:kern w:val="0"/>
                <w:sz w:val="20"/>
                <w:szCs w:val="20"/>
              </w:rPr>
              <w:t>4700</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w:t>
            </w:r>
          </w:p>
        </w:tc>
      </w:tr>
      <w:tr>
        <w:tblPrEx>
          <w:tblCellMar>
            <w:top w:w="0" w:type="dxa"/>
            <w:left w:w="108" w:type="dxa"/>
            <w:bottom w:w="0" w:type="dxa"/>
            <w:right w:w="108" w:type="dxa"/>
          </w:tblCellMar>
        </w:tblPrEx>
        <w:trPr>
          <w:trHeight w:val="78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4 </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松阳县中小学运动改造工程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改建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松阳县</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2016-2017</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全县部分中小学运动场改造：新兴小学、叶村小学、阳溪小学、斋坦小学等</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0.15</w:t>
            </w:r>
          </w:p>
        </w:tc>
      </w:tr>
      <w:tr>
        <w:tblPrEx>
          <w:tblCellMar>
            <w:top w:w="0" w:type="dxa"/>
            <w:left w:w="108" w:type="dxa"/>
            <w:bottom w:w="0" w:type="dxa"/>
            <w:right w:w="108" w:type="dxa"/>
          </w:tblCellMar>
        </w:tblPrEx>
        <w:trPr>
          <w:trHeight w:val="570" w:hRule="atLeast"/>
          <w:jc w:val="center"/>
        </w:trPr>
        <w:tc>
          <w:tcPr>
            <w:tcW w:w="45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5 </w:t>
            </w:r>
          </w:p>
        </w:tc>
        <w:tc>
          <w:tcPr>
            <w:tcW w:w="1516" w:type="dxa"/>
            <w:gridSpan w:val="3"/>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松阳县第二中学风雨操场</w:t>
            </w:r>
          </w:p>
        </w:tc>
        <w:tc>
          <w:tcPr>
            <w:tcW w:w="73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校园内</w:t>
            </w:r>
          </w:p>
        </w:tc>
        <w:tc>
          <w:tcPr>
            <w:tcW w:w="12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2017-2019</w:t>
            </w:r>
          </w:p>
        </w:tc>
        <w:tc>
          <w:tcPr>
            <w:tcW w:w="460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r>
              <w:rPr>
                <w:rFonts w:ascii="宋体" w:hAnsi="宋体" w:cs="宋体"/>
                <w:kern w:val="0"/>
                <w:sz w:val="20"/>
                <w:szCs w:val="20"/>
              </w:rPr>
              <w:t>3001</w:t>
            </w:r>
            <w:r>
              <w:rPr>
                <w:rFonts w:hint="eastAsia" w:ascii="宋体" w:hAnsi="宋体" w:cs="宋体"/>
                <w:kern w:val="0"/>
                <w:sz w:val="20"/>
                <w:szCs w:val="20"/>
              </w:rPr>
              <w:t>㎡的风雨操场</w:t>
            </w:r>
          </w:p>
        </w:tc>
        <w:tc>
          <w:tcPr>
            <w:tcW w:w="122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w:t>
            </w:r>
          </w:p>
        </w:tc>
        <w:tc>
          <w:tcPr>
            <w:tcW w:w="95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6 </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松阳县古市中学风雨操场</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校园内</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r>
              <w:rPr>
                <w:rFonts w:ascii="宋体" w:hAnsi="宋体" w:cs="宋体"/>
                <w:kern w:val="0"/>
                <w:sz w:val="20"/>
                <w:szCs w:val="20"/>
              </w:rPr>
              <w:t>3501</w:t>
            </w:r>
            <w:r>
              <w:rPr>
                <w:rFonts w:hint="eastAsia" w:ascii="宋体" w:hAnsi="宋体" w:cs="宋体"/>
                <w:kern w:val="0"/>
                <w:sz w:val="20"/>
                <w:szCs w:val="20"/>
              </w:rPr>
              <w:t>㎡的风雨操场餐厅</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w:t>
            </w:r>
          </w:p>
        </w:tc>
      </w:tr>
      <w:tr>
        <w:tblPrEx>
          <w:tblCellMar>
            <w:top w:w="0" w:type="dxa"/>
            <w:left w:w="108" w:type="dxa"/>
            <w:bottom w:w="0" w:type="dxa"/>
            <w:right w:w="108" w:type="dxa"/>
          </w:tblCellMar>
        </w:tblPrEx>
        <w:trPr>
          <w:trHeight w:val="435"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516" w:type="dxa"/>
            <w:gridSpan w:val="3"/>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遂昌县小计</w:t>
            </w:r>
          </w:p>
        </w:tc>
        <w:tc>
          <w:tcPr>
            <w:tcW w:w="730"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9</w:t>
            </w:r>
          </w:p>
        </w:tc>
        <w:tc>
          <w:tcPr>
            <w:tcW w:w="685"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16"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4608"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229"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7.1316</w:t>
            </w:r>
          </w:p>
        </w:tc>
        <w:tc>
          <w:tcPr>
            <w:tcW w:w="951"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2.3571</w:t>
            </w:r>
          </w:p>
        </w:tc>
        <w:tc>
          <w:tcPr>
            <w:tcW w:w="1175"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4.7745</w:t>
            </w:r>
          </w:p>
        </w:tc>
      </w:tr>
      <w:tr>
        <w:tblPrEx>
          <w:tblCellMar>
            <w:top w:w="0" w:type="dxa"/>
            <w:left w:w="108" w:type="dxa"/>
            <w:bottom w:w="0" w:type="dxa"/>
            <w:right w:w="108" w:type="dxa"/>
          </w:tblCellMar>
        </w:tblPrEx>
        <w:trPr>
          <w:trHeight w:val="99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遂昌县第二中学</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妙高</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2014-2016</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48</w:t>
            </w:r>
            <w:r>
              <w:rPr>
                <w:rFonts w:hint="eastAsia" w:ascii="宋体" w:hAnsi="宋体" w:cs="宋体"/>
                <w:kern w:val="0"/>
                <w:sz w:val="20"/>
                <w:szCs w:val="20"/>
              </w:rPr>
              <w:t>班</w:t>
            </w:r>
            <w:r>
              <w:rPr>
                <w:rFonts w:ascii="宋体" w:hAnsi="宋体" w:cs="宋体"/>
                <w:kern w:val="0"/>
                <w:sz w:val="20"/>
                <w:szCs w:val="20"/>
              </w:rPr>
              <w:t>2400</w:t>
            </w:r>
            <w:r>
              <w:rPr>
                <w:rFonts w:hint="eastAsia" w:ascii="宋体" w:hAnsi="宋体" w:cs="宋体"/>
                <w:kern w:val="0"/>
                <w:sz w:val="20"/>
                <w:szCs w:val="20"/>
              </w:rPr>
              <w:t>学生，项目占地面积</w:t>
            </w:r>
            <w:r>
              <w:rPr>
                <w:rFonts w:ascii="宋体" w:hAnsi="宋体" w:cs="宋体"/>
                <w:kern w:val="0"/>
                <w:sz w:val="20"/>
                <w:szCs w:val="20"/>
              </w:rPr>
              <w:t>93160</w:t>
            </w:r>
            <w:r>
              <w:rPr>
                <w:rFonts w:hint="eastAsia" w:ascii="宋体" w:hAnsi="宋体" w:cs="宋体"/>
                <w:kern w:val="0"/>
                <w:sz w:val="20"/>
                <w:szCs w:val="20"/>
              </w:rPr>
              <w:t>㎡，建筑面积</w:t>
            </w:r>
            <w:r>
              <w:rPr>
                <w:rFonts w:ascii="宋体" w:hAnsi="宋体" w:cs="宋体"/>
                <w:kern w:val="0"/>
                <w:sz w:val="20"/>
                <w:szCs w:val="20"/>
              </w:rPr>
              <w:t>54136.8</w:t>
            </w:r>
            <w:r>
              <w:rPr>
                <w:rFonts w:hint="eastAsia" w:ascii="宋体" w:hAnsi="宋体" w:cs="宋体"/>
                <w:kern w:val="0"/>
                <w:sz w:val="20"/>
                <w:szCs w:val="20"/>
              </w:rPr>
              <w:t>㎡，建设教学、生活用房及</w:t>
            </w:r>
            <w:r>
              <w:rPr>
                <w:rFonts w:ascii="宋体" w:hAnsi="宋体" w:cs="宋体"/>
                <w:kern w:val="0"/>
                <w:sz w:val="20"/>
                <w:szCs w:val="20"/>
              </w:rPr>
              <w:t>400m</w:t>
            </w:r>
            <w:r>
              <w:rPr>
                <w:rFonts w:hint="eastAsia" w:ascii="宋体" w:hAnsi="宋体" w:cs="宋体"/>
                <w:kern w:val="0"/>
                <w:sz w:val="20"/>
                <w:szCs w:val="20"/>
              </w:rPr>
              <w:t>环形跑道运动场等</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2.1351</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2.0351</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w:t>
            </w:r>
          </w:p>
        </w:tc>
      </w:tr>
      <w:tr>
        <w:tblPrEx>
          <w:tblCellMar>
            <w:top w:w="0" w:type="dxa"/>
            <w:left w:w="108" w:type="dxa"/>
            <w:bottom w:w="0" w:type="dxa"/>
            <w:right w:w="108" w:type="dxa"/>
          </w:tblCellMar>
        </w:tblPrEx>
        <w:trPr>
          <w:trHeight w:val="60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遂昌中学扩建工程</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妙高</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2014-2016</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新建食堂厨房、教改综合楼、女生宿舍</w:t>
            </w:r>
            <w:r>
              <w:rPr>
                <w:rFonts w:ascii="宋体" w:hAnsi="宋体" w:cs="宋体"/>
                <w:kern w:val="0"/>
                <w:sz w:val="20"/>
                <w:szCs w:val="20"/>
              </w:rPr>
              <w:t>16508.5</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0.454</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0.292</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0.162</w:t>
            </w:r>
          </w:p>
        </w:tc>
      </w:tr>
      <w:tr>
        <w:tblPrEx>
          <w:tblCellMar>
            <w:top w:w="0" w:type="dxa"/>
            <w:left w:w="108" w:type="dxa"/>
            <w:bottom w:w="0" w:type="dxa"/>
            <w:right w:w="108" w:type="dxa"/>
          </w:tblCellMar>
        </w:tblPrEx>
        <w:trPr>
          <w:trHeight w:val="765"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3</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遂昌县职业中等专业学校实习培训楼项目</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续建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妙高</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2015-2018</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建设实习培训楼两幢，项目用地面积为</w:t>
            </w:r>
            <w:r>
              <w:rPr>
                <w:rFonts w:ascii="宋体" w:hAnsi="宋体" w:cs="宋体"/>
                <w:kern w:val="0"/>
                <w:sz w:val="20"/>
                <w:szCs w:val="20"/>
              </w:rPr>
              <w:t>4350</w:t>
            </w:r>
            <w:r>
              <w:rPr>
                <w:rFonts w:hint="eastAsia" w:ascii="宋体" w:hAnsi="宋体" w:cs="宋体"/>
                <w:kern w:val="0"/>
                <w:sz w:val="20"/>
                <w:szCs w:val="20"/>
              </w:rPr>
              <w:t>㎡，总建筑面积为</w:t>
            </w:r>
            <w:r>
              <w:rPr>
                <w:rFonts w:ascii="宋体" w:hAnsi="宋体" w:cs="宋体"/>
                <w:kern w:val="0"/>
                <w:sz w:val="20"/>
                <w:szCs w:val="20"/>
              </w:rPr>
              <w:t>12578</w:t>
            </w:r>
            <w:r>
              <w:rPr>
                <w:rFonts w:hint="eastAsia" w:ascii="宋体" w:hAnsi="宋体" w:cs="宋体"/>
                <w:kern w:val="0"/>
                <w:sz w:val="20"/>
                <w:szCs w:val="20"/>
              </w:rPr>
              <w:t>㎡</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0.5081</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0.03</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0.4781</w:t>
            </w:r>
          </w:p>
        </w:tc>
      </w:tr>
      <w:tr>
        <w:tblPrEx>
          <w:tblCellMar>
            <w:top w:w="0" w:type="dxa"/>
            <w:left w:w="108" w:type="dxa"/>
            <w:bottom w:w="0" w:type="dxa"/>
            <w:right w:w="108" w:type="dxa"/>
          </w:tblCellMar>
        </w:tblPrEx>
        <w:trPr>
          <w:trHeight w:val="765"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4</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后江（民族）小学迁建</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遂昌</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2016-2018</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36</w:t>
            </w:r>
            <w:r>
              <w:rPr>
                <w:rFonts w:hint="eastAsia" w:ascii="宋体" w:hAnsi="宋体" w:cs="宋体"/>
                <w:kern w:val="0"/>
                <w:sz w:val="20"/>
                <w:szCs w:val="20"/>
              </w:rPr>
              <w:t>个班，</w:t>
            </w:r>
            <w:r>
              <w:rPr>
                <w:rFonts w:ascii="宋体" w:hAnsi="宋体" w:cs="宋体"/>
                <w:kern w:val="0"/>
                <w:sz w:val="20"/>
                <w:szCs w:val="20"/>
              </w:rPr>
              <w:t>1620</w:t>
            </w:r>
            <w:r>
              <w:rPr>
                <w:rFonts w:hint="eastAsia" w:ascii="宋体" w:hAnsi="宋体" w:cs="宋体"/>
                <w:kern w:val="0"/>
                <w:sz w:val="20"/>
                <w:szCs w:val="20"/>
              </w:rPr>
              <w:t>名学生，占地</w:t>
            </w:r>
            <w:r>
              <w:rPr>
                <w:rFonts w:ascii="宋体" w:hAnsi="宋体" w:cs="宋体"/>
                <w:kern w:val="0"/>
                <w:sz w:val="20"/>
                <w:szCs w:val="20"/>
              </w:rPr>
              <w:t>54</w:t>
            </w:r>
            <w:r>
              <w:rPr>
                <w:rFonts w:hint="eastAsia" w:ascii="宋体" w:hAnsi="宋体" w:cs="宋体"/>
                <w:kern w:val="0"/>
                <w:sz w:val="20"/>
                <w:szCs w:val="20"/>
              </w:rPr>
              <w:t>亩、校舍建筑</w:t>
            </w:r>
            <w:r>
              <w:rPr>
                <w:rFonts w:ascii="宋体" w:hAnsi="宋体" w:cs="宋体"/>
                <w:kern w:val="0"/>
                <w:sz w:val="20"/>
                <w:szCs w:val="20"/>
              </w:rPr>
              <w:t>19842</w:t>
            </w:r>
            <w:r>
              <w:rPr>
                <w:rFonts w:hint="eastAsia" w:ascii="宋体" w:hAnsi="宋体" w:cs="宋体"/>
                <w:kern w:val="0"/>
                <w:sz w:val="20"/>
                <w:szCs w:val="20"/>
              </w:rPr>
              <w:t>㎡及</w:t>
            </w:r>
            <w:r>
              <w:rPr>
                <w:rFonts w:ascii="宋体" w:hAnsi="宋体" w:cs="宋体"/>
                <w:kern w:val="0"/>
                <w:sz w:val="20"/>
                <w:szCs w:val="20"/>
              </w:rPr>
              <w:t>300m</w:t>
            </w:r>
            <w:r>
              <w:rPr>
                <w:rFonts w:hint="eastAsia" w:ascii="宋体" w:hAnsi="宋体" w:cs="宋体"/>
                <w:kern w:val="0"/>
                <w:sz w:val="20"/>
                <w:szCs w:val="20"/>
              </w:rPr>
              <w:t>环形跑道田径运动场等配套设施建设</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0.9324</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0.9324</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5</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北界镇中心幼儿园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北界</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2017-2018</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6</w:t>
            </w:r>
            <w:r>
              <w:rPr>
                <w:rFonts w:hint="eastAsia" w:ascii="宋体" w:hAnsi="宋体" w:cs="宋体"/>
                <w:kern w:val="0"/>
                <w:sz w:val="20"/>
                <w:szCs w:val="20"/>
              </w:rPr>
              <w:t>个班幼儿园，新建教学活动用房</w:t>
            </w:r>
            <w:r>
              <w:rPr>
                <w:rFonts w:ascii="宋体" w:hAnsi="宋体" w:cs="宋体"/>
                <w:kern w:val="0"/>
                <w:sz w:val="20"/>
                <w:szCs w:val="20"/>
              </w:rPr>
              <w:t>2242</w:t>
            </w:r>
            <w:r>
              <w:rPr>
                <w:rFonts w:hint="eastAsia" w:ascii="宋体" w:hAnsi="宋体" w:cs="宋体"/>
                <w:kern w:val="0"/>
                <w:sz w:val="20"/>
                <w:szCs w:val="20"/>
              </w:rPr>
              <w:t>㎡、设备添置等</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0.09</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0.09</w:t>
            </w:r>
          </w:p>
        </w:tc>
      </w:tr>
      <w:tr>
        <w:tblPrEx>
          <w:tblCellMar>
            <w:top w:w="0" w:type="dxa"/>
            <w:left w:w="108" w:type="dxa"/>
            <w:bottom w:w="0" w:type="dxa"/>
            <w:right w:w="108" w:type="dxa"/>
          </w:tblCellMar>
        </w:tblPrEx>
        <w:trPr>
          <w:trHeight w:val="570"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6</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云峰中心幼儿园</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云峰</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2016-2017</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12</w:t>
            </w:r>
            <w:r>
              <w:rPr>
                <w:rFonts w:hint="eastAsia" w:ascii="宋体" w:hAnsi="宋体" w:cs="宋体"/>
                <w:kern w:val="0"/>
                <w:sz w:val="20"/>
                <w:szCs w:val="20"/>
              </w:rPr>
              <w:t>个班幼儿园，新建教学活动用房</w:t>
            </w:r>
            <w:r>
              <w:rPr>
                <w:rFonts w:ascii="宋体" w:hAnsi="宋体" w:cs="宋体"/>
                <w:kern w:val="0"/>
                <w:sz w:val="20"/>
                <w:szCs w:val="20"/>
              </w:rPr>
              <w:t>4042</w:t>
            </w:r>
            <w:r>
              <w:rPr>
                <w:rFonts w:hint="eastAsia" w:ascii="宋体" w:hAnsi="宋体" w:cs="宋体"/>
                <w:kern w:val="0"/>
                <w:sz w:val="20"/>
                <w:szCs w:val="20"/>
              </w:rPr>
              <w:t>㎡、设备添置等</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0.162</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0.162</w:t>
            </w:r>
          </w:p>
        </w:tc>
      </w:tr>
      <w:tr>
        <w:tblPrEx>
          <w:tblCellMar>
            <w:top w:w="0" w:type="dxa"/>
            <w:left w:w="108" w:type="dxa"/>
            <w:bottom w:w="0" w:type="dxa"/>
            <w:right w:w="108" w:type="dxa"/>
          </w:tblCellMar>
        </w:tblPrEx>
        <w:trPr>
          <w:trHeight w:val="1035"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7</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遂昌三中迁建</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妙高</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2017-2019</w:t>
            </w:r>
          </w:p>
        </w:tc>
        <w:tc>
          <w:tcPr>
            <w:tcW w:w="46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48</w:t>
            </w:r>
            <w:r>
              <w:rPr>
                <w:rFonts w:hint="eastAsia" w:ascii="宋体" w:hAnsi="宋体" w:cs="宋体"/>
                <w:kern w:val="0"/>
                <w:sz w:val="20"/>
                <w:szCs w:val="20"/>
              </w:rPr>
              <w:t>个班，</w:t>
            </w:r>
            <w:r>
              <w:rPr>
                <w:rFonts w:ascii="宋体" w:hAnsi="宋体" w:cs="宋体"/>
                <w:kern w:val="0"/>
                <w:sz w:val="20"/>
                <w:szCs w:val="20"/>
              </w:rPr>
              <w:t>2400</w:t>
            </w:r>
            <w:r>
              <w:rPr>
                <w:rFonts w:hint="eastAsia" w:ascii="宋体" w:hAnsi="宋体" w:cs="宋体"/>
                <w:kern w:val="0"/>
                <w:sz w:val="20"/>
                <w:szCs w:val="20"/>
              </w:rPr>
              <w:t>名学生，占地</w:t>
            </w:r>
            <w:r>
              <w:rPr>
                <w:rFonts w:ascii="宋体" w:hAnsi="宋体" w:cs="宋体"/>
                <w:kern w:val="0"/>
                <w:sz w:val="20"/>
                <w:szCs w:val="20"/>
              </w:rPr>
              <w:t>135</w:t>
            </w:r>
            <w:r>
              <w:rPr>
                <w:rFonts w:hint="eastAsia" w:ascii="宋体" w:hAnsi="宋体" w:cs="宋体"/>
                <w:kern w:val="0"/>
                <w:sz w:val="20"/>
                <w:szCs w:val="20"/>
              </w:rPr>
              <w:t>亩、校舍建筑</w:t>
            </w:r>
            <w:r>
              <w:rPr>
                <w:rFonts w:ascii="宋体" w:hAnsi="宋体" w:cs="宋体"/>
                <w:kern w:val="0"/>
                <w:sz w:val="20"/>
                <w:szCs w:val="20"/>
              </w:rPr>
              <w:t>45000</w:t>
            </w:r>
            <w:r>
              <w:rPr>
                <w:rFonts w:hint="eastAsia" w:ascii="宋体" w:hAnsi="宋体" w:cs="宋体"/>
                <w:kern w:val="0"/>
                <w:sz w:val="20"/>
                <w:szCs w:val="20"/>
              </w:rPr>
              <w:t>㎡及</w:t>
            </w:r>
            <w:r>
              <w:rPr>
                <w:rFonts w:ascii="宋体" w:hAnsi="宋体" w:cs="宋体"/>
                <w:kern w:val="0"/>
                <w:sz w:val="20"/>
                <w:szCs w:val="20"/>
              </w:rPr>
              <w:t>400m</w:t>
            </w:r>
            <w:r>
              <w:rPr>
                <w:rFonts w:hint="eastAsia" w:ascii="宋体" w:hAnsi="宋体" w:cs="宋体"/>
                <w:kern w:val="0"/>
                <w:sz w:val="20"/>
                <w:szCs w:val="20"/>
              </w:rPr>
              <w:t>环形跑道田径运动场等配套设施建设</w:t>
            </w:r>
          </w:p>
        </w:tc>
        <w:tc>
          <w:tcPr>
            <w:tcW w:w="1229"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w:t>
            </w:r>
          </w:p>
        </w:tc>
      </w:tr>
      <w:tr>
        <w:tblPrEx>
          <w:tblCellMar>
            <w:top w:w="0" w:type="dxa"/>
            <w:left w:w="108" w:type="dxa"/>
            <w:bottom w:w="0" w:type="dxa"/>
            <w:right w:w="108" w:type="dxa"/>
          </w:tblCellMar>
        </w:tblPrEx>
        <w:trPr>
          <w:trHeight w:val="765" w:hRule="atLeast"/>
          <w:jc w:val="center"/>
        </w:trPr>
        <w:tc>
          <w:tcPr>
            <w:tcW w:w="45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8</w:t>
            </w:r>
          </w:p>
        </w:tc>
        <w:tc>
          <w:tcPr>
            <w:tcW w:w="1516" w:type="dxa"/>
            <w:gridSpan w:val="3"/>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云峰中心学校扩建工程</w:t>
            </w:r>
          </w:p>
        </w:tc>
        <w:tc>
          <w:tcPr>
            <w:tcW w:w="730"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扩建</w:t>
            </w:r>
          </w:p>
        </w:tc>
        <w:tc>
          <w:tcPr>
            <w:tcW w:w="68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云峰</w:t>
            </w:r>
          </w:p>
        </w:tc>
        <w:tc>
          <w:tcPr>
            <w:tcW w:w="12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2017-2019</w:t>
            </w:r>
          </w:p>
        </w:tc>
        <w:tc>
          <w:tcPr>
            <w:tcW w:w="460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初中</w:t>
            </w:r>
            <w:r>
              <w:rPr>
                <w:rFonts w:ascii="宋体" w:hAnsi="宋体" w:cs="宋体"/>
                <w:kern w:val="0"/>
                <w:sz w:val="20"/>
                <w:szCs w:val="20"/>
              </w:rPr>
              <w:t>18</w:t>
            </w:r>
            <w:r>
              <w:rPr>
                <w:rFonts w:hint="eastAsia" w:ascii="宋体" w:hAnsi="宋体" w:cs="宋体"/>
                <w:kern w:val="0"/>
                <w:sz w:val="20"/>
                <w:szCs w:val="20"/>
              </w:rPr>
              <w:t>个班，小学</w:t>
            </w:r>
            <w:r>
              <w:rPr>
                <w:rFonts w:ascii="宋体" w:hAnsi="宋体" w:cs="宋体"/>
                <w:kern w:val="0"/>
                <w:sz w:val="20"/>
                <w:szCs w:val="20"/>
              </w:rPr>
              <w:t>24</w:t>
            </w:r>
            <w:r>
              <w:rPr>
                <w:rFonts w:hint="eastAsia" w:ascii="宋体" w:hAnsi="宋体" w:cs="宋体"/>
                <w:kern w:val="0"/>
                <w:sz w:val="20"/>
                <w:szCs w:val="20"/>
              </w:rPr>
              <w:t>个班，扩征用地</w:t>
            </w:r>
            <w:r>
              <w:rPr>
                <w:rFonts w:ascii="宋体" w:hAnsi="宋体" w:cs="宋体"/>
                <w:kern w:val="0"/>
                <w:sz w:val="20"/>
                <w:szCs w:val="20"/>
              </w:rPr>
              <w:t>20930</w:t>
            </w:r>
            <w:r>
              <w:rPr>
                <w:rFonts w:hint="eastAsia" w:ascii="宋体" w:hAnsi="宋体" w:cs="宋体"/>
                <w:kern w:val="0"/>
                <w:sz w:val="20"/>
                <w:szCs w:val="20"/>
              </w:rPr>
              <w:t>㎡、新建校舍</w:t>
            </w:r>
            <w:r>
              <w:rPr>
                <w:rFonts w:ascii="宋体" w:hAnsi="宋体" w:cs="宋体"/>
                <w:kern w:val="0"/>
                <w:sz w:val="20"/>
                <w:szCs w:val="20"/>
              </w:rPr>
              <w:t>15000</w:t>
            </w:r>
            <w:r>
              <w:rPr>
                <w:rFonts w:hint="eastAsia" w:ascii="宋体" w:hAnsi="宋体" w:cs="宋体"/>
                <w:kern w:val="0"/>
                <w:sz w:val="20"/>
                <w:szCs w:val="20"/>
              </w:rPr>
              <w:t>㎡配套设施等</w:t>
            </w:r>
          </w:p>
        </w:tc>
        <w:tc>
          <w:tcPr>
            <w:tcW w:w="1229"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0.6</w:t>
            </w:r>
          </w:p>
        </w:tc>
        <w:tc>
          <w:tcPr>
            <w:tcW w:w="95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0.6</w:t>
            </w:r>
          </w:p>
        </w:tc>
      </w:tr>
      <w:tr>
        <w:tblPrEx>
          <w:tblCellMar>
            <w:top w:w="0" w:type="dxa"/>
            <w:left w:w="108" w:type="dxa"/>
            <w:bottom w:w="0" w:type="dxa"/>
            <w:right w:w="108" w:type="dxa"/>
          </w:tblCellMar>
        </w:tblPrEx>
        <w:trPr>
          <w:trHeight w:val="765" w:hRule="atLeast"/>
          <w:jc w:val="center"/>
        </w:trPr>
        <w:tc>
          <w:tcPr>
            <w:tcW w:w="453"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9</w:t>
            </w:r>
          </w:p>
        </w:tc>
        <w:tc>
          <w:tcPr>
            <w:tcW w:w="1516" w:type="dxa"/>
            <w:gridSpan w:val="3"/>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实验小学搬迁</w:t>
            </w:r>
          </w:p>
        </w:tc>
        <w:tc>
          <w:tcPr>
            <w:tcW w:w="730"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68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妙高</w:t>
            </w:r>
          </w:p>
        </w:tc>
        <w:tc>
          <w:tcPr>
            <w:tcW w:w="12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2019-2020</w:t>
            </w:r>
          </w:p>
        </w:tc>
        <w:tc>
          <w:tcPr>
            <w:tcW w:w="4608" w:type="dxa"/>
            <w:tcBorders>
              <w:top w:val="nil"/>
              <w:left w:val="nil"/>
              <w:bottom w:val="nil"/>
              <w:right w:val="single" w:color="auto" w:sz="4" w:space="0"/>
            </w:tcBorders>
            <w:noWrap/>
            <w:vAlign w:val="bottom"/>
          </w:tcPr>
          <w:p>
            <w:pPr>
              <w:widowControl/>
              <w:jc w:val="left"/>
              <w:rPr>
                <w:rFonts w:ascii="宋体" w:cs="Times New Roman"/>
                <w:kern w:val="0"/>
                <w:sz w:val="24"/>
                <w:szCs w:val="24"/>
              </w:rPr>
            </w:pPr>
            <w:r>
              <w:rPr>
                <w:rFonts w:hint="eastAsia" w:ascii="宋体" w:hAnsi="宋体" w:cs="宋体"/>
                <w:kern w:val="0"/>
                <w:sz w:val="20"/>
                <w:szCs w:val="20"/>
              </w:rPr>
              <w:t>利用遂昌三中场地改建成</w:t>
            </w:r>
            <w:r>
              <w:rPr>
                <w:rFonts w:ascii="宋体" w:hAnsi="宋体" w:cs="宋体"/>
                <w:kern w:val="0"/>
                <w:sz w:val="20"/>
                <w:szCs w:val="20"/>
              </w:rPr>
              <w:t>24</w:t>
            </w:r>
            <w:r>
              <w:rPr>
                <w:rFonts w:hint="eastAsia" w:ascii="宋体" w:hAnsi="宋体" w:cs="宋体"/>
                <w:kern w:val="0"/>
                <w:sz w:val="20"/>
                <w:szCs w:val="20"/>
              </w:rPr>
              <w:t>个班规模小学，拆建教学楼、食堂等校舍</w:t>
            </w:r>
            <w:r>
              <w:rPr>
                <w:rFonts w:ascii="宋体" w:hAnsi="宋体" w:cs="宋体"/>
                <w:kern w:val="0"/>
                <w:sz w:val="20"/>
                <w:szCs w:val="20"/>
              </w:rPr>
              <w:t>9000</w:t>
            </w:r>
            <w:r>
              <w:rPr>
                <w:rFonts w:hint="eastAsia" w:ascii="宋体" w:hAnsi="宋体" w:cs="宋体"/>
                <w:kern w:val="0"/>
                <w:sz w:val="20"/>
                <w:szCs w:val="20"/>
              </w:rPr>
              <w:t>㎡配套设施等</w:t>
            </w:r>
          </w:p>
        </w:tc>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0.25</w:t>
            </w:r>
          </w:p>
        </w:tc>
        <w:tc>
          <w:tcPr>
            <w:tcW w:w="95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75"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0.25</w:t>
            </w:r>
          </w:p>
        </w:tc>
      </w:tr>
      <w:tr>
        <w:tblPrEx>
          <w:tblCellMar>
            <w:top w:w="0" w:type="dxa"/>
            <w:left w:w="108" w:type="dxa"/>
            <w:bottom w:w="0" w:type="dxa"/>
            <w:right w:w="108" w:type="dxa"/>
          </w:tblCellMar>
        </w:tblPrEx>
        <w:trPr>
          <w:gridAfter w:val="8"/>
          <w:wAfter w:w="10784" w:type="dxa"/>
          <w:trHeight w:val="480" w:hRule="atLeast"/>
          <w:jc w:val="center"/>
        </w:trPr>
        <w:tc>
          <w:tcPr>
            <w:tcW w:w="857" w:type="dxa"/>
            <w:gridSpan w:val="2"/>
            <w:tcBorders>
              <w:top w:val="nil"/>
              <w:left w:val="nil"/>
              <w:bottom w:val="nil"/>
              <w:right w:val="nil"/>
            </w:tcBorders>
            <w:vAlign w:val="center"/>
          </w:tcPr>
          <w:p>
            <w:pPr>
              <w:widowControl/>
              <w:jc w:val="center"/>
              <w:rPr>
                <w:rFonts w:ascii="宋体" w:cs="Times New Roman"/>
                <w:kern w:val="0"/>
                <w:sz w:val="20"/>
                <w:szCs w:val="20"/>
              </w:rPr>
            </w:pPr>
          </w:p>
        </w:tc>
        <w:tc>
          <w:tcPr>
            <w:tcW w:w="922" w:type="dxa"/>
            <w:tcBorders>
              <w:top w:val="nil"/>
              <w:left w:val="nil"/>
              <w:bottom w:val="nil"/>
              <w:right w:val="nil"/>
            </w:tcBorders>
            <w:noWrap/>
            <w:vAlign w:val="center"/>
          </w:tcPr>
          <w:p>
            <w:pPr>
              <w:widowControl/>
              <w:jc w:val="center"/>
              <w:rPr>
                <w:rFonts w:ascii="宋体" w:cs="Times New Roman"/>
                <w:kern w:val="0"/>
                <w:sz w:val="20"/>
                <w:szCs w:val="20"/>
              </w:rPr>
            </w:pPr>
          </w:p>
        </w:tc>
      </w:tr>
      <w:tr>
        <w:tblPrEx>
          <w:tblCellMar>
            <w:top w:w="0" w:type="dxa"/>
            <w:left w:w="108" w:type="dxa"/>
            <w:bottom w:w="0" w:type="dxa"/>
            <w:right w:w="108" w:type="dxa"/>
          </w:tblCellMar>
        </w:tblPrEx>
        <w:trPr>
          <w:trHeight w:val="285" w:hRule="atLeast"/>
          <w:jc w:val="center"/>
        </w:trPr>
        <w:tc>
          <w:tcPr>
            <w:tcW w:w="453" w:type="dxa"/>
            <w:tcBorders>
              <w:top w:val="nil"/>
              <w:left w:val="nil"/>
              <w:bottom w:val="nil"/>
              <w:right w:val="nil"/>
            </w:tcBorders>
            <w:noWrap/>
            <w:vAlign w:val="center"/>
          </w:tcPr>
          <w:p>
            <w:pPr>
              <w:widowControl/>
              <w:jc w:val="center"/>
              <w:rPr>
                <w:rFonts w:ascii="宋体" w:cs="Times New Roman"/>
                <w:kern w:val="0"/>
                <w:sz w:val="24"/>
                <w:szCs w:val="24"/>
              </w:rPr>
            </w:pPr>
            <w:r>
              <w:rPr>
                <w:rFonts w:ascii="宋体" w:hAnsi="宋体" w:cs="宋体"/>
                <w:kern w:val="0"/>
                <w:sz w:val="24"/>
                <w:szCs w:val="24"/>
              </w:rPr>
              <w:t xml:space="preserve"> </w:t>
            </w:r>
          </w:p>
        </w:tc>
        <w:tc>
          <w:tcPr>
            <w:tcW w:w="1516" w:type="dxa"/>
            <w:gridSpan w:val="3"/>
            <w:tcBorders>
              <w:top w:val="nil"/>
              <w:left w:val="nil"/>
              <w:bottom w:val="nil"/>
              <w:right w:val="nil"/>
            </w:tcBorders>
            <w:noWrap/>
            <w:vAlign w:val="center"/>
          </w:tcPr>
          <w:p>
            <w:pPr>
              <w:widowControl/>
              <w:jc w:val="center"/>
              <w:rPr>
                <w:rFonts w:ascii="宋体" w:cs="Times New Roman"/>
                <w:kern w:val="0"/>
                <w:sz w:val="24"/>
                <w:szCs w:val="24"/>
              </w:rPr>
            </w:pPr>
          </w:p>
        </w:tc>
        <w:tc>
          <w:tcPr>
            <w:tcW w:w="730" w:type="dxa"/>
            <w:tcBorders>
              <w:top w:val="nil"/>
              <w:left w:val="nil"/>
              <w:bottom w:val="nil"/>
              <w:right w:val="nil"/>
            </w:tcBorders>
            <w:noWrap/>
            <w:vAlign w:val="center"/>
          </w:tcPr>
          <w:p>
            <w:pPr>
              <w:widowControl/>
              <w:jc w:val="center"/>
              <w:rPr>
                <w:rFonts w:ascii="宋体" w:cs="Times New Roman"/>
                <w:kern w:val="0"/>
                <w:sz w:val="24"/>
                <w:szCs w:val="24"/>
              </w:rPr>
            </w:pPr>
          </w:p>
        </w:tc>
        <w:tc>
          <w:tcPr>
            <w:tcW w:w="685" w:type="dxa"/>
            <w:tcBorders>
              <w:top w:val="nil"/>
              <w:left w:val="nil"/>
              <w:bottom w:val="nil"/>
              <w:right w:val="nil"/>
            </w:tcBorders>
            <w:noWrap/>
            <w:vAlign w:val="center"/>
          </w:tcPr>
          <w:p>
            <w:pPr>
              <w:widowControl/>
              <w:jc w:val="center"/>
              <w:rPr>
                <w:rFonts w:ascii="宋体" w:cs="Times New Roman"/>
                <w:kern w:val="0"/>
                <w:sz w:val="24"/>
                <w:szCs w:val="24"/>
              </w:rPr>
            </w:pPr>
          </w:p>
        </w:tc>
        <w:tc>
          <w:tcPr>
            <w:tcW w:w="1216" w:type="dxa"/>
            <w:tcBorders>
              <w:top w:val="nil"/>
              <w:left w:val="nil"/>
              <w:bottom w:val="nil"/>
              <w:right w:val="nil"/>
            </w:tcBorders>
            <w:noWrap/>
            <w:vAlign w:val="center"/>
          </w:tcPr>
          <w:p>
            <w:pPr>
              <w:widowControl/>
              <w:jc w:val="center"/>
              <w:rPr>
                <w:rFonts w:ascii="宋体" w:cs="Times New Roman"/>
                <w:kern w:val="0"/>
                <w:sz w:val="24"/>
                <w:szCs w:val="24"/>
              </w:rPr>
            </w:pPr>
          </w:p>
        </w:tc>
        <w:tc>
          <w:tcPr>
            <w:tcW w:w="4608" w:type="dxa"/>
            <w:tcBorders>
              <w:top w:val="nil"/>
              <w:left w:val="nil"/>
              <w:bottom w:val="nil"/>
              <w:right w:val="nil"/>
            </w:tcBorders>
            <w:noWrap/>
            <w:vAlign w:val="center"/>
          </w:tcPr>
          <w:p>
            <w:pPr>
              <w:widowControl/>
              <w:jc w:val="center"/>
              <w:rPr>
                <w:rFonts w:ascii="宋体" w:cs="Times New Roman"/>
                <w:kern w:val="0"/>
                <w:sz w:val="24"/>
                <w:szCs w:val="24"/>
              </w:rPr>
            </w:pPr>
          </w:p>
        </w:tc>
        <w:tc>
          <w:tcPr>
            <w:tcW w:w="1229" w:type="dxa"/>
            <w:tcBorders>
              <w:top w:val="nil"/>
              <w:left w:val="nil"/>
              <w:bottom w:val="nil"/>
              <w:right w:val="nil"/>
            </w:tcBorders>
            <w:noWrap/>
            <w:vAlign w:val="center"/>
          </w:tcPr>
          <w:p>
            <w:pPr>
              <w:widowControl/>
              <w:jc w:val="center"/>
              <w:rPr>
                <w:rFonts w:ascii="宋体" w:cs="Times New Roman"/>
                <w:kern w:val="0"/>
                <w:sz w:val="24"/>
                <w:szCs w:val="24"/>
              </w:rPr>
            </w:pPr>
          </w:p>
        </w:tc>
        <w:tc>
          <w:tcPr>
            <w:tcW w:w="951" w:type="dxa"/>
            <w:tcBorders>
              <w:top w:val="nil"/>
              <w:left w:val="nil"/>
              <w:bottom w:val="nil"/>
              <w:right w:val="nil"/>
            </w:tcBorders>
            <w:noWrap/>
            <w:vAlign w:val="center"/>
          </w:tcPr>
          <w:p>
            <w:pPr>
              <w:widowControl/>
              <w:jc w:val="center"/>
              <w:rPr>
                <w:rFonts w:ascii="宋体" w:cs="Times New Roman"/>
                <w:kern w:val="0"/>
                <w:sz w:val="24"/>
                <w:szCs w:val="24"/>
              </w:rPr>
            </w:pPr>
          </w:p>
        </w:tc>
        <w:tc>
          <w:tcPr>
            <w:tcW w:w="1175" w:type="dxa"/>
            <w:tcBorders>
              <w:top w:val="nil"/>
              <w:left w:val="nil"/>
              <w:bottom w:val="nil"/>
              <w:right w:val="nil"/>
            </w:tcBorders>
            <w:noWrap/>
            <w:vAlign w:val="center"/>
          </w:tcPr>
          <w:p>
            <w:pPr>
              <w:widowControl/>
              <w:jc w:val="center"/>
              <w:rPr>
                <w:rFonts w:ascii="宋体" w:cs="Times New Roman"/>
                <w:kern w:val="0"/>
                <w:sz w:val="24"/>
                <w:szCs w:val="24"/>
              </w:rPr>
            </w:pPr>
          </w:p>
        </w:tc>
      </w:tr>
    </w:tbl>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spacing w:line="560" w:lineRule="exact"/>
        <w:ind w:firstLine="620" w:firstLineChars="200"/>
        <w:rPr>
          <w:rFonts w:ascii="仿宋_GB2312" w:hAnsi="楷体" w:eastAsia="仿宋_GB2312" w:cs="Times New Roman"/>
          <w:spacing w:val="-8"/>
          <w:kern w:val="0"/>
          <w:sz w:val="52"/>
          <w:szCs w:val="52"/>
        </w:rPr>
      </w:pPr>
      <w:r>
        <w:rPr>
          <w:rFonts w:ascii="仿宋_GB2312" w:eastAsia="仿宋_GB2312" w:cs="仿宋_GB2312"/>
          <w:sz w:val="31"/>
          <w:szCs w:val="31"/>
        </w:rPr>
        <w:t xml:space="preserve">   </w:t>
      </w:r>
      <w:r>
        <w:rPr>
          <w:rFonts w:hint="eastAsia" w:ascii="仿宋_GB2312" w:hAnsi="楷体" w:eastAsia="仿宋_GB2312" w:cs="仿宋_GB2312"/>
          <w:spacing w:val="-8"/>
          <w:kern w:val="0"/>
          <w:sz w:val="52"/>
          <w:szCs w:val="52"/>
        </w:rPr>
        <w:t>丽水市教育“十三五”重大建设项目表（预备类）</w:t>
      </w: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tbl>
      <w:tblPr>
        <w:tblStyle w:val="18"/>
        <w:tblW w:w="12341" w:type="dxa"/>
        <w:jc w:val="center"/>
        <w:tblLayout w:type="autofit"/>
        <w:tblCellMar>
          <w:top w:w="0" w:type="dxa"/>
          <w:left w:w="108" w:type="dxa"/>
          <w:bottom w:w="0" w:type="dxa"/>
          <w:right w:w="108" w:type="dxa"/>
        </w:tblCellMar>
      </w:tblPr>
      <w:tblGrid>
        <w:gridCol w:w="668"/>
        <w:gridCol w:w="2348"/>
        <w:gridCol w:w="1108"/>
        <w:gridCol w:w="928"/>
        <w:gridCol w:w="1116"/>
        <w:gridCol w:w="4137"/>
        <w:gridCol w:w="2036"/>
      </w:tblGrid>
      <w:tr>
        <w:tblPrEx>
          <w:tblCellMar>
            <w:top w:w="0" w:type="dxa"/>
            <w:left w:w="108" w:type="dxa"/>
            <w:bottom w:w="0" w:type="dxa"/>
            <w:right w:w="108" w:type="dxa"/>
          </w:tblCellMar>
        </w:tblPrEx>
        <w:trPr>
          <w:trHeight w:val="270" w:hRule="atLeast"/>
          <w:jc w:val="center"/>
        </w:trPr>
        <w:tc>
          <w:tcPr>
            <w:tcW w:w="668" w:type="dxa"/>
            <w:tcBorders>
              <w:top w:val="nil"/>
              <w:left w:val="nil"/>
              <w:bottom w:val="single" w:color="auto" w:sz="4" w:space="0"/>
              <w:right w:val="nil"/>
            </w:tcBorders>
            <w:noWrap/>
            <w:vAlign w:val="center"/>
          </w:tcPr>
          <w:p>
            <w:pPr>
              <w:widowControl/>
              <w:jc w:val="center"/>
              <w:rPr>
                <w:rFonts w:ascii="宋体" w:cs="Times New Roman"/>
                <w:b/>
                <w:bCs/>
                <w:kern w:val="0"/>
                <w:sz w:val="32"/>
                <w:szCs w:val="32"/>
              </w:rPr>
            </w:pPr>
            <w:r>
              <w:rPr>
                <w:rFonts w:hint="eastAsia" w:ascii="宋体" w:hAnsi="宋体" w:cs="宋体"/>
                <w:b/>
                <w:bCs/>
                <w:kern w:val="0"/>
                <w:sz w:val="32"/>
                <w:szCs w:val="32"/>
              </w:rPr>
              <w:t>　</w:t>
            </w:r>
          </w:p>
        </w:tc>
        <w:tc>
          <w:tcPr>
            <w:tcW w:w="2348" w:type="dxa"/>
            <w:tcBorders>
              <w:top w:val="nil"/>
              <w:left w:val="nil"/>
              <w:bottom w:val="single" w:color="auto" w:sz="4" w:space="0"/>
              <w:right w:val="nil"/>
            </w:tcBorders>
            <w:noWrap/>
            <w:vAlign w:val="center"/>
          </w:tcPr>
          <w:p>
            <w:pPr>
              <w:widowControl/>
              <w:rPr>
                <w:rFonts w:ascii="宋体" w:cs="Times New Roman"/>
                <w:b/>
                <w:bCs/>
                <w:kern w:val="0"/>
                <w:sz w:val="32"/>
                <w:szCs w:val="32"/>
              </w:rPr>
            </w:pPr>
          </w:p>
        </w:tc>
        <w:tc>
          <w:tcPr>
            <w:tcW w:w="1108" w:type="dxa"/>
            <w:tcBorders>
              <w:top w:val="nil"/>
              <w:left w:val="nil"/>
              <w:bottom w:val="single" w:color="auto" w:sz="4" w:space="0"/>
              <w:right w:val="nil"/>
            </w:tcBorders>
            <w:noWrap/>
            <w:vAlign w:val="center"/>
          </w:tcPr>
          <w:p>
            <w:pPr>
              <w:widowControl/>
              <w:rPr>
                <w:rFonts w:ascii="宋体" w:cs="Times New Roman"/>
                <w:b/>
                <w:bCs/>
                <w:kern w:val="0"/>
                <w:sz w:val="32"/>
                <w:szCs w:val="32"/>
              </w:rPr>
            </w:pPr>
          </w:p>
        </w:tc>
        <w:tc>
          <w:tcPr>
            <w:tcW w:w="928" w:type="dxa"/>
            <w:tcBorders>
              <w:top w:val="nil"/>
              <w:left w:val="nil"/>
              <w:bottom w:val="single" w:color="auto" w:sz="4" w:space="0"/>
              <w:right w:val="nil"/>
            </w:tcBorders>
            <w:noWrap/>
            <w:vAlign w:val="center"/>
          </w:tcPr>
          <w:p>
            <w:pPr>
              <w:widowControl/>
              <w:jc w:val="center"/>
              <w:rPr>
                <w:rFonts w:ascii="宋体" w:cs="Times New Roman"/>
                <w:b/>
                <w:bCs/>
                <w:kern w:val="0"/>
                <w:sz w:val="32"/>
                <w:szCs w:val="32"/>
              </w:rPr>
            </w:pPr>
            <w:r>
              <w:rPr>
                <w:rFonts w:hint="eastAsia" w:ascii="宋体" w:hAnsi="宋体" w:cs="宋体"/>
                <w:b/>
                <w:bCs/>
                <w:kern w:val="0"/>
                <w:sz w:val="32"/>
                <w:szCs w:val="32"/>
              </w:rPr>
              <w:t>　</w:t>
            </w:r>
          </w:p>
        </w:tc>
        <w:tc>
          <w:tcPr>
            <w:tcW w:w="1116" w:type="dxa"/>
            <w:tcBorders>
              <w:top w:val="nil"/>
              <w:left w:val="nil"/>
              <w:bottom w:val="single" w:color="auto" w:sz="4" w:space="0"/>
              <w:right w:val="nil"/>
            </w:tcBorders>
            <w:noWrap/>
            <w:vAlign w:val="center"/>
          </w:tcPr>
          <w:p>
            <w:pPr>
              <w:widowControl/>
              <w:jc w:val="center"/>
              <w:rPr>
                <w:rFonts w:ascii="宋体" w:cs="Times New Roman"/>
                <w:b/>
                <w:bCs/>
                <w:kern w:val="0"/>
                <w:sz w:val="32"/>
                <w:szCs w:val="32"/>
              </w:rPr>
            </w:pPr>
            <w:r>
              <w:rPr>
                <w:rFonts w:hint="eastAsia" w:ascii="宋体" w:hAnsi="宋体" w:cs="宋体"/>
                <w:b/>
                <w:bCs/>
                <w:kern w:val="0"/>
                <w:sz w:val="32"/>
                <w:szCs w:val="32"/>
              </w:rPr>
              <w:t>　</w:t>
            </w:r>
          </w:p>
        </w:tc>
        <w:tc>
          <w:tcPr>
            <w:tcW w:w="4137" w:type="dxa"/>
            <w:tcBorders>
              <w:top w:val="nil"/>
              <w:left w:val="nil"/>
              <w:bottom w:val="single" w:color="auto" w:sz="4" w:space="0"/>
              <w:right w:val="nil"/>
            </w:tcBorders>
            <w:noWrap/>
            <w:vAlign w:val="center"/>
          </w:tcPr>
          <w:p>
            <w:pPr>
              <w:widowControl/>
              <w:jc w:val="center"/>
              <w:rPr>
                <w:rFonts w:ascii="宋体" w:cs="Times New Roman"/>
                <w:b/>
                <w:bCs/>
                <w:kern w:val="0"/>
                <w:sz w:val="32"/>
                <w:szCs w:val="32"/>
              </w:rPr>
            </w:pPr>
            <w:r>
              <w:rPr>
                <w:rFonts w:hint="eastAsia" w:ascii="宋体" w:hAnsi="宋体" w:cs="宋体"/>
                <w:b/>
                <w:bCs/>
                <w:kern w:val="0"/>
                <w:sz w:val="32"/>
                <w:szCs w:val="32"/>
              </w:rPr>
              <w:t>　</w:t>
            </w:r>
          </w:p>
        </w:tc>
        <w:tc>
          <w:tcPr>
            <w:tcW w:w="2036" w:type="dxa"/>
            <w:tcBorders>
              <w:top w:val="nil"/>
              <w:left w:val="nil"/>
              <w:bottom w:val="single" w:color="auto" w:sz="4" w:space="0"/>
              <w:right w:val="nil"/>
            </w:tcBorders>
            <w:noWrap/>
            <w:vAlign w:val="center"/>
          </w:tcPr>
          <w:p>
            <w:pPr>
              <w:widowControl/>
              <w:jc w:val="center"/>
              <w:rPr>
                <w:rFonts w:ascii="宋体" w:cs="Times New Roman"/>
                <w:b/>
                <w:bCs/>
                <w:kern w:val="0"/>
                <w:sz w:val="32"/>
                <w:szCs w:val="32"/>
              </w:rPr>
            </w:pPr>
            <w:r>
              <w:rPr>
                <w:rFonts w:hint="eastAsia" w:ascii="宋体" w:hAnsi="宋体" w:cs="宋体"/>
                <w:b/>
                <w:bCs/>
                <w:kern w:val="0"/>
                <w:sz w:val="32"/>
                <w:szCs w:val="32"/>
              </w:rPr>
              <w:t>　</w:t>
            </w:r>
          </w:p>
        </w:tc>
      </w:tr>
      <w:tr>
        <w:tblPrEx>
          <w:tblCellMar>
            <w:top w:w="0" w:type="dxa"/>
            <w:left w:w="108" w:type="dxa"/>
            <w:bottom w:w="0" w:type="dxa"/>
            <w:right w:w="108" w:type="dxa"/>
          </w:tblCellMar>
        </w:tblPrEx>
        <w:trPr>
          <w:trHeight w:val="622"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序号</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项目名称</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建设性质</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建设地点</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建设起止年限</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建设内容和规模</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规划总投资</w:t>
            </w:r>
          </w:p>
        </w:tc>
      </w:tr>
      <w:tr>
        <w:tblPrEx>
          <w:tblCellMar>
            <w:top w:w="0" w:type="dxa"/>
            <w:left w:w="108" w:type="dxa"/>
            <w:bottom w:w="0" w:type="dxa"/>
            <w:right w:w="108" w:type="dxa"/>
          </w:tblCellMar>
        </w:tblPrEx>
        <w:trPr>
          <w:trHeight w:val="46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全市合计</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43</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34.78</w:t>
            </w:r>
          </w:p>
        </w:tc>
      </w:tr>
      <w:tr>
        <w:tblPrEx>
          <w:tblCellMar>
            <w:top w:w="0" w:type="dxa"/>
            <w:left w:w="108" w:type="dxa"/>
            <w:bottom w:w="0" w:type="dxa"/>
            <w:right w:w="108" w:type="dxa"/>
          </w:tblCellMar>
        </w:tblPrEx>
        <w:trPr>
          <w:trHeight w:val="46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市本级小计</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10</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13.8</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第三中学</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富岭</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2016-2018</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48</w:t>
            </w:r>
            <w:r>
              <w:rPr>
                <w:rFonts w:hint="eastAsia" w:ascii="宋体" w:hAnsi="宋体" w:cs="宋体"/>
                <w:kern w:val="0"/>
                <w:sz w:val="20"/>
                <w:szCs w:val="20"/>
              </w:rPr>
              <w:t>班普通高中，用地面积</w:t>
            </w:r>
            <w:r>
              <w:rPr>
                <w:rFonts w:ascii="宋体" w:hAnsi="宋体" w:cs="宋体"/>
                <w:kern w:val="0"/>
                <w:sz w:val="20"/>
                <w:szCs w:val="20"/>
              </w:rPr>
              <w:t>72300</w:t>
            </w:r>
            <w:r>
              <w:rPr>
                <w:rFonts w:hint="eastAsia" w:ascii="宋体" w:hAnsi="宋体" w:cs="宋体"/>
                <w:kern w:val="0"/>
                <w:sz w:val="20"/>
                <w:szCs w:val="20"/>
              </w:rPr>
              <w:t>㎡，建筑面积</w:t>
            </w:r>
            <w:r>
              <w:rPr>
                <w:rFonts w:ascii="宋体" w:hAnsi="宋体" w:cs="宋体"/>
                <w:kern w:val="0"/>
                <w:sz w:val="20"/>
                <w:szCs w:val="20"/>
              </w:rPr>
              <w:t>61120</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2.5</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第八中学</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富岭</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2016-2018</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48</w:t>
            </w:r>
            <w:r>
              <w:rPr>
                <w:rFonts w:hint="eastAsia" w:ascii="宋体" w:hAnsi="宋体" w:cs="宋体"/>
                <w:kern w:val="0"/>
                <w:sz w:val="20"/>
                <w:szCs w:val="20"/>
              </w:rPr>
              <w:t>班普通高中，用地面积</w:t>
            </w:r>
            <w:r>
              <w:rPr>
                <w:rFonts w:ascii="宋体" w:hAnsi="宋体" w:cs="宋体"/>
                <w:kern w:val="0"/>
                <w:sz w:val="20"/>
                <w:szCs w:val="20"/>
              </w:rPr>
              <w:t>70700</w:t>
            </w:r>
            <w:r>
              <w:rPr>
                <w:rFonts w:hint="eastAsia" w:ascii="宋体" w:hAnsi="宋体" w:cs="宋体"/>
                <w:kern w:val="0"/>
                <w:sz w:val="20"/>
                <w:szCs w:val="20"/>
              </w:rPr>
              <w:t>㎡，建筑面积</w:t>
            </w:r>
            <w:r>
              <w:rPr>
                <w:rFonts w:ascii="宋体" w:hAnsi="宋体" w:cs="宋体"/>
                <w:kern w:val="0"/>
                <w:sz w:val="20"/>
                <w:szCs w:val="20"/>
              </w:rPr>
              <w:t>56560</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2.5</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第十中学</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水阁</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2016-2018</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60</w:t>
            </w:r>
            <w:r>
              <w:rPr>
                <w:rFonts w:hint="eastAsia" w:ascii="宋体" w:hAnsi="宋体" w:cs="宋体"/>
                <w:kern w:val="0"/>
                <w:sz w:val="20"/>
                <w:szCs w:val="20"/>
              </w:rPr>
              <w:t>班职业高中，用地面积</w:t>
            </w:r>
            <w:r>
              <w:rPr>
                <w:rFonts w:ascii="宋体" w:hAnsi="宋体" w:cs="宋体"/>
                <w:kern w:val="0"/>
                <w:sz w:val="20"/>
                <w:szCs w:val="20"/>
              </w:rPr>
              <w:t>111400</w:t>
            </w:r>
            <w:r>
              <w:rPr>
                <w:rFonts w:hint="eastAsia" w:ascii="宋体" w:hAnsi="宋体" w:cs="宋体"/>
                <w:kern w:val="0"/>
                <w:sz w:val="20"/>
                <w:szCs w:val="20"/>
              </w:rPr>
              <w:t>㎡，建筑面积</w:t>
            </w:r>
            <w:r>
              <w:rPr>
                <w:rFonts w:ascii="宋体" w:hAnsi="宋体" w:cs="宋体"/>
                <w:kern w:val="0"/>
                <w:sz w:val="20"/>
                <w:szCs w:val="20"/>
              </w:rPr>
              <w:t>89120</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2.5</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开发区秀山路中学</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水阁</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2018-2020</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48</w:t>
            </w:r>
            <w:r>
              <w:rPr>
                <w:rFonts w:hint="eastAsia" w:ascii="宋体" w:hAnsi="宋体" w:cs="宋体"/>
                <w:kern w:val="0"/>
                <w:sz w:val="20"/>
                <w:szCs w:val="20"/>
              </w:rPr>
              <w:t>个班初级中学，用地面积</w:t>
            </w:r>
            <w:r>
              <w:rPr>
                <w:rFonts w:ascii="宋体" w:hAnsi="宋体" w:cs="宋体"/>
                <w:kern w:val="0"/>
                <w:sz w:val="20"/>
                <w:szCs w:val="20"/>
              </w:rPr>
              <w:t>57588</w:t>
            </w:r>
            <w:r>
              <w:rPr>
                <w:rFonts w:hint="eastAsia" w:ascii="宋体" w:hAnsi="宋体" w:cs="宋体"/>
                <w:kern w:val="0"/>
                <w:sz w:val="20"/>
                <w:szCs w:val="20"/>
              </w:rPr>
              <w:t>㎡，建筑面积</w:t>
            </w:r>
            <w:r>
              <w:rPr>
                <w:rFonts w:ascii="宋体" w:hAnsi="宋体" w:cs="宋体"/>
                <w:kern w:val="0"/>
                <w:sz w:val="20"/>
                <w:szCs w:val="20"/>
              </w:rPr>
              <w:t>44111</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1.5</w:t>
            </w:r>
          </w:p>
        </w:tc>
      </w:tr>
      <w:tr>
        <w:tblPrEx>
          <w:tblCellMar>
            <w:top w:w="0" w:type="dxa"/>
            <w:left w:w="108" w:type="dxa"/>
            <w:bottom w:w="0" w:type="dxa"/>
            <w:right w:w="108" w:type="dxa"/>
          </w:tblCellMar>
        </w:tblPrEx>
        <w:trPr>
          <w:trHeight w:val="394"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5</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丽水学院研究生楼</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2019-2020</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spacing w:val="-10"/>
                <w:kern w:val="0"/>
                <w:sz w:val="20"/>
                <w:szCs w:val="20"/>
              </w:rPr>
            </w:pPr>
            <w:r>
              <w:rPr>
                <w:rFonts w:hint="eastAsia" w:ascii="宋体" w:hAnsi="宋体" w:cs="宋体"/>
                <w:spacing w:val="-10"/>
                <w:kern w:val="0"/>
                <w:sz w:val="20"/>
                <w:szCs w:val="20"/>
              </w:rPr>
              <w:t>建设研究生教学楼，建筑面积</w:t>
            </w:r>
            <w:r>
              <w:rPr>
                <w:rFonts w:ascii="宋体" w:hAnsi="宋体" w:cs="宋体"/>
                <w:spacing w:val="-10"/>
                <w:kern w:val="0"/>
                <w:sz w:val="20"/>
                <w:szCs w:val="20"/>
              </w:rPr>
              <w:t>20000</w:t>
            </w:r>
            <w:r>
              <w:rPr>
                <w:rFonts w:hint="eastAsia" w:ascii="宋体" w:hAnsi="宋体" w:cs="宋体"/>
                <w:spacing w:val="-10"/>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1.2</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6</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丽水学院校史馆及会堂工程</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2019-2020</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建设校史馆及会堂，建筑面积</w:t>
            </w:r>
            <w:r>
              <w:rPr>
                <w:rFonts w:ascii="宋体" w:hAnsi="宋体" w:cs="宋体"/>
                <w:kern w:val="0"/>
                <w:sz w:val="20"/>
                <w:szCs w:val="20"/>
              </w:rPr>
              <w:t>16000</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7</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丽水学院外教及留学生公寓楼</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2019-2020</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建设外教及留学生、交换生公寓楼，建筑面积</w:t>
            </w:r>
            <w:r>
              <w:rPr>
                <w:rFonts w:ascii="宋体" w:hAnsi="宋体" w:cs="宋体"/>
                <w:kern w:val="0"/>
                <w:sz w:val="20"/>
                <w:szCs w:val="20"/>
              </w:rPr>
              <w:t>10000</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0.6</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8</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丽水学院学生事务及活动中心</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2019-2020</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建设学生事务及室内文化活动中心，建筑面积</w:t>
            </w:r>
            <w:r>
              <w:rPr>
                <w:rFonts w:ascii="宋体" w:hAnsi="宋体" w:cs="宋体"/>
                <w:kern w:val="0"/>
                <w:sz w:val="20"/>
                <w:szCs w:val="20"/>
              </w:rPr>
              <w:t>15000</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0.6</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9</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丽水学院学生生活服务中心</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2019-2020</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建设学生生活服务及商贸用房，建筑面积</w:t>
            </w:r>
            <w:r>
              <w:rPr>
                <w:rFonts w:ascii="宋体" w:hAnsi="宋体" w:cs="宋体"/>
                <w:kern w:val="0"/>
                <w:sz w:val="20"/>
                <w:szCs w:val="20"/>
              </w:rPr>
              <w:t>5000</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10</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丽水学院实验楼</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2019-2020</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建设实验楼，建筑面积</w:t>
            </w:r>
            <w:r>
              <w:rPr>
                <w:rFonts w:ascii="宋体" w:hAnsi="宋体" w:cs="宋体"/>
                <w:kern w:val="0"/>
                <w:sz w:val="20"/>
                <w:szCs w:val="20"/>
              </w:rPr>
              <w:t>20000</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1.2</w:t>
            </w:r>
          </w:p>
        </w:tc>
      </w:tr>
      <w:tr>
        <w:tblPrEx>
          <w:tblCellMar>
            <w:top w:w="0" w:type="dxa"/>
            <w:left w:w="108" w:type="dxa"/>
            <w:bottom w:w="0" w:type="dxa"/>
            <w:right w:w="108" w:type="dxa"/>
          </w:tblCellMar>
        </w:tblPrEx>
        <w:trPr>
          <w:trHeight w:val="465" w:hRule="atLeast"/>
          <w:jc w:val="center"/>
        </w:trPr>
        <w:tc>
          <w:tcPr>
            <w:tcW w:w="6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234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莲都区小计</w:t>
            </w:r>
          </w:p>
        </w:tc>
        <w:tc>
          <w:tcPr>
            <w:tcW w:w="110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6</w:t>
            </w:r>
          </w:p>
        </w:tc>
        <w:tc>
          <w:tcPr>
            <w:tcW w:w="92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1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4137"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203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5.15</w:t>
            </w:r>
          </w:p>
        </w:tc>
      </w:tr>
      <w:tr>
        <w:tblPrEx>
          <w:tblCellMar>
            <w:top w:w="0" w:type="dxa"/>
            <w:left w:w="108" w:type="dxa"/>
            <w:bottom w:w="0" w:type="dxa"/>
            <w:right w:w="108" w:type="dxa"/>
          </w:tblCellMar>
        </w:tblPrEx>
        <w:trPr>
          <w:trHeight w:val="540"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栝州水城幼儿园</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岩泉街道</w:t>
            </w:r>
          </w:p>
        </w:tc>
        <w:tc>
          <w:tcPr>
            <w:tcW w:w="1116" w:type="dxa"/>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ascii="宋体" w:hAnsi="宋体" w:cs="宋体"/>
                <w:kern w:val="0"/>
                <w:sz w:val="20"/>
                <w:szCs w:val="20"/>
              </w:rPr>
              <w:t>2019-2021</w:t>
            </w:r>
          </w:p>
        </w:tc>
        <w:tc>
          <w:tcPr>
            <w:tcW w:w="4137" w:type="dxa"/>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ascii="宋体" w:hAnsi="宋体" w:cs="宋体"/>
                <w:kern w:val="0"/>
                <w:sz w:val="20"/>
                <w:szCs w:val="20"/>
              </w:rPr>
              <w:t>24</w:t>
            </w:r>
            <w:r>
              <w:rPr>
                <w:rFonts w:hint="eastAsia" w:ascii="宋体" w:hAnsi="宋体" w:cs="宋体"/>
                <w:kern w:val="0"/>
                <w:sz w:val="20"/>
                <w:szCs w:val="20"/>
              </w:rPr>
              <w:t>个班幼儿园，用地面积</w:t>
            </w:r>
            <w:r>
              <w:rPr>
                <w:rFonts w:ascii="宋体" w:hAnsi="宋体" w:cs="宋体"/>
                <w:kern w:val="0"/>
                <w:sz w:val="20"/>
                <w:szCs w:val="20"/>
              </w:rPr>
              <w:t>17000</w:t>
            </w:r>
            <w:r>
              <w:rPr>
                <w:rFonts w:hint="eastAsia" w:ascii="宋体" w:hAnsi="宋体" w:cs="宋体"/>
                <w:kern w:val="0"/>
                <w:sz w:val="20"/>
                <w:szCs w:val="20"/>
              </w:rPr>
              <w:t>平方米，建筑面积</w:t>
            </w:r>
            <w:r>
              <w:rPr>
                <w:rFonts w:ascii="宋体" w:hAnsi="宋体" w:cs="宋体"/>
                <w:kern w:val="0"/>
                <w:sz w:val="20"/>
                <w:szCs w:val="20"/>
              </w:rPr>
              <w:t>8086</w:t>
            </w:r>
            <w:r>
              <w:rPr>
                <w:rFonts w:hint="eastAsia" w:ascii="宋体" w:hAnsi="宋体" w:cs="宋体"/>
                <w:kern w:val="0"/>
                <w:sz w:val="20"/>
                <w:szCs w:val="20"/>
              </w:rPr>
              <w:t>平方米。</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0.6</w:t>
            </w:r>
          </w:p>
        </w:tc>
      </w:tr>
      <w:tr>
        <w:tblPrEx>
          <w:tblCellMar>
            <w:top w:w="0" w:type="dxa"/>
            <w:left w:w="108" w:type="dxa"/>
            <w:bottom w:w="0" w:type="dxa"/>
            <w:right w:w="108" w:type="dxa"/>
          </w:tblCellMar>
        </w:tblPrEx>
        <w:trPr>
          <w:trHeight w:val="540"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联城第二中学工程</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联城街道</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2019-2023</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r>
              <w:rPr>
                <w:rFonts w:ascii="宋体" w:hAnsi="宋体" w:cs="宋体"/>
                <w:kern w:val="0"/>
                <w:sz w:val="20"/>
                <w:szCs w:val="20"/>
              </w:rPr>
              <w:t>48</w:t>
            </w:r>
            <w:r>
              <w:rPr>
                <w:rFonts w:hint="eastAsia" w:ascii="宋体" w:hAnsi="宋体" w:cs="宋体"/>
                <w:kern w:val="0"/>
                <w:sz w:val="20"/>
                <w:szCs w:val="20"/>
              </w:rPr>
              <w:t>班，规划用地</w:t>
            </w:r>
            <w:r>
              <w:rPr>
                <w:rFonts w:ascii="宋体" w:hAnsi="宋体" w:cs="宋体"/>
                <w:kern w:val="0"/>
                <w:sz w:val="20"/>
                <w:szCs w:val="20"/>
              </w:rPr>
              <w:t>61600</w:t>
            </w:r>
            <w:r>
              <w:rPr>
                <w:rFonts w:hint="eastAsia" w:ascii="宋体" w:hAnsi="宋体" w:cs="宋体"/>
                <w:kern w:val="0"/>
                <w:sz w:val="20"/>
                <w:szCs w:val="20"/>
              </w:rPr>
              <w:t>㎡，建筑面积</w:t>
            </w:r>
            <w:r>
              <w:rPr>
                <w:rFonts w:ascii="宋体" w:hAnsi="宋体" w:cs="宋体"/>
                <w:kern w:val="0"/>
                <w:sz w:val="20"/>
                <w:szCs w:val="20"/>
              </w:rPr>
              <w:t>49280</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1.8</w:t>
            </w:r>
          </w:p>
        </w:tc>
      </w:tr>
      <w:tr>
        <w:tblPrEx>
          <w:tblCellMar>
            <w:top w:w="0" w:type="dxa"/>
            <w:left w:w="108" w:type="dxa"/>
            <w:bottom w:w="0" w:type="dxa"/>
            <w:right w:w="108" w:type="dxa"/>
          </w:tblCellMar>
        </w:tblPrEx>
        <w:trPr>
          <w:trHeight w:val="780"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天宁中学扩建工程</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2017-2018</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规模</w:t>
            </w:r>
            <w:r>
              <w:rPr>
                <w:rFonts w:ascii="宋体" w:hAnsi="宋体" w:cs="宋体"/>
                <w:kern w:val="0"/>
                <w:sz w:val="20"/>
                <w:szCs w:val="20"/>
              </w:rPr>
              <w:t>36</w:t>
            </w:r>
            <w:r>
              <w:rPr>
                <w:rFonts w:hint="eastAsia" w:ascii="宋体" w:hAnsi="宋体" w:cs="宋体"/>
                <w:kern w:val="0"/>
                <w:sz w:val="20"/>
                <w:szCs w:val="20"/>
              </w:rPr>
              <w:t>个班，总用地</w:t>
            </w:r>
            <w:r>
              <w:rPr>
                <w:rFonts w:ascii="宋体" w:hAnsi="宋体" w:cs="宋体"/>
                <w:kern w:val="0"/>
                <w:sz w:val="20"/>
                <w:szCs w:val="20"/>
              </w:rPr>
              <w:t>40000</w:t>
            </w:r>
            <w:r>
              <w:rPr>
                <w:rFonts w:hint="eastAsia" w:ascii="宋体" w:hAnsi="宋体" w:cs="宋体"/>
                <w:kern w:val="0"/>
                <w:sz w:val="20"/>
                <w:szCs w:val="20"/>
              </w:rPr>
              <w:t>㎡（其中新增</w:t>
            </w:r>
            <w:r>
              <w:rPr>
                <w:rFonts w:ascii="宋体" w:hAnsi="宋体" w:cs="宋体"/>
                <w:kern w:val="0"/>
                <w:sz w:val="20"/>
                <w:szCs w:val="20"/>
              </w:rPr>
              <w:t>4667</w:t>
            </w:r>
            <w:r>
              <w:rPr>
                <w:rFonts w:hint="eastAsia" w:ascii="宋体" w:hAnsi="宋体" w:cs="宋体"/>
                <w:kern w:val="0"/>
                <w:sz w:val="20"/>
                <w:szCs w:val="20"/>
              </w:rPr>
              <w:t>㎡），总建筑面积</w:t>
            </w:r>
            <w:r>
              <w:rPr>
                <w:rFonts w:ascii="宋体" w:hAnsi="宋体" w:cs="宋体"/>
                <w:kern w:val="0"/>
                <w:sz w:val="20"/>
                <w:szCs w:val="20"/>
              </w:rPr>
              <w:t>23000</w:t>
            </w:r>
            <w:r>
              <w:rPr>
                <w:rFonts w:hint="eastAsia" w:ascii="宋体" w:hAnsi="宋体" w:cs="宋体"/>
                <w:kern w:val="0"/>
                <w:sz w:val="20"/>
                <w:szCs w:val="20"/>
              </w:rPr>
              <w:t>㎡，建风雨操场及球场等</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0.15</w:t>
            </w:r>
          </w:p>
        </w:tc>
      </w:tr>
      <w:tr>
        <w:tblPrEx>
          <w:tblCellMar>
            <w:top w:w="0" w:type="dxa"/>
            <w:left w:w="108" w:type="dxa"/>
            <w:bottom w:w="0" w:type="dxa"/>
            <w:right w:w="108" w:type="dxa"/>
          </w:tblCellMar>
        </w:tblPrEx>
        <w:trPr>
          <w:trHeight w:val="540"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城东中学新建工程</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2019-2022</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r>
              <w:rPr>
                <w:rFonts w:ascii="宋体" w:hAnsi="宋体" w:cs="宋体"/>
                <w:kern w:val="0"/>
                <w:sz w:val="20"/>
                <w:szCs w:val="20"/>
              </w:rPr>
              <w:t>48</w:t>
            </w:r>
            <w:r>
              <w:rPr>
                <w:rFonts w:hint="eastAsia" w:ascii="宋体" w:hAnsi="宋体" w:cs="宋体"/>
                <w:kern w:val="0"/>
                <w:sz w:val="20"/>
                <w:szCs w:val="20"/>
              </w:rPr>
              <w:t>班，规划用地</w:t>
            </w:r>
            <w:r>
              <w:rPr>
                <w:rFonts w:ascii="宋体" w:hAnsi="宋体" w:cs="宋体"/>
                <w:kern w:val="0"/>
                <w:sz w:val="20"/>
                <w:szCs w:val="20"/>
              </w:rPr>
              <w:t>70000</w:t>
            </w:r>
            <w:r>
              <w:rPr>
                <w:rFonts w:hint="eastAsia" w:ascii="宋体" w:hAnsi="宋体" w:cs="宋体"/>
                <w:kern w:val="0"/>
                <w:sz w:val="20"/>
                <w:szCs w:val="20"/>
              </w:rPr>
              <w:t>㎡，建筑面积</w:t>
            </w:r>
            <w:r>
              <w:rPr>
                <w:rFonts w:ascii="宋体" w:hAnsi="宋体" w:cs="宋体"/>
                <w:kern w:val="0"/>
                <w:sz w:val="20"/>
                <w:szCs w:val="20"/>
              </w:rPr>
              <w:t>44300</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w:t>
            </w:r>
          </w:p>
        </w:tc>
      </w:tr>
      <w:tr>
        <w:tblPrEx>
          <w:tblCellMar>
            <w:top w:w="0" w:type="dxa"/>
            <w:left w:w="108" w:type="dxa"/>
            <w:bottom w:w="0" w:type="dxa"/>
            <w:right w:w="108" w:type="dxa"/>
          </w:tblCellMar>
        </w:tblPrEx>
        <w:trPr>
          <w:trHeight w:val="540"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5</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碧湖小学扩建工程</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碧湖镇</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2020-2021</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新增用地约</w:t>
            </w:r>
            <w:r>
              <w:rPr>
                <w:rFonts w:ascii="宋体" w:hAnsi="宋体" w:cs="宋体"/>
                <w:kern w:val="0"/>
                <w:sz w:val="20"/>
                <w:szCs w:val="20"/>
              </w:rPr>
              <w:t>12</w:t>
            </w:r>
            <w:r>
              <w:rPr>
                <w:rFonts w:hint="eastAsia" w:ascii="宋体" w:hAnsi="宋体" w:cs="宋体"/>
                <w:kern w:val="0"/>
                <w:sz w:val="20"/>
                <w:szCs w:val="20"/>
              </w:rPr>
              <w:t>亩，新建综合楼、运动场等</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r>
      <w:tr>
        <w:tblPrEx>
          <w:tblCellMar>
            <w:top w:w="0" w:type="dxa"/>
            <w:left w:w="108" w:type="dxa"/>
            <w:bottom w:w="0" w:type="dxa"/>
            <w:right w:w="108" w:type="dxa"/>
          </w:tblCellMar>
        </w:tblPrEx>
        <w:trPr>
          <w:trHeight w:val="540"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6</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城北小学扩建工程</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2018-2019</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征地约</w:t>
            </w:r>
            <w:r>
              <w:rPr>
                <w:rFonts w:ascii="宋体" w:hAnsi="宋体" w:cs="宋体"/>
                <w:kern w:val="0"/>
                <w:sz w:val="20"/>
                <w:szCs w:val="20"/>
              </w:rPr>
              <w:t>6</w:t>
            </w:r>
            <w:r>
              <w:rPr>
                <w:rFonts w:hint="eastAsia" w:ascii="宋体" w:hAnsi="宋体" w:cs="宋体"/>
                <w:kern w:val="0"/>
                <w:sz w:val="20"/>
                <w:szCs w:val="20"/>
              </w:rPr>
              <w:t>亩、建游泳馆等</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r>
      <w:tr>
        <w:tblPrEx>
          <w:tblCellMar>
            <w:top w:w="0" w:type="dxa"/>
            <w:left w:w="108" w:type="dxa"/>
            <w:bottom w:w="0" w:type="dxa"/>
            <w:right w:w="108" w:type="dxa"/>
          </w:tblCellMar>
        </w:tblPrEx>
        <w:trPr>
          <w:trHeight w:val="46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缙云县小计</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3</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1.25</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1</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新区幼儿园</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五云街道新区</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2017-2020</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建设规模</w:t>
            </w:r>
            <w:r>
              <w:rPr>
                <w:rFonts w:ascii="宋体" w:hAnsi="宋体" w:cs="宋体"/>
                <w:kern w:val="0"/>
                <w:sz w:val="18"/>
                <w:szCs w:val="18"/>
              </w:rPr>
              <w:t>12</w:t>
            </w:r>
            <w:r>
              <w:rPr>
                <w:rFonts w:hint="eastAsia" w:ascii="宋体" w:hAnsi="宋体" w:cs="宋体"/>
                <w:kern w:val="0"/>
                <w:sz w:val="18"/>
                <w:szCs w:val="18"/>
              </w:rPr>
              <w:t>个班，幼儿园</w:t>
            </w:r>
            <w:r>
              <w:rPr>
                <w:rFonts w:ascii="宋体" w:hAnsi="宋体" w:cs="宋体"/>
                <w:kern w:val="0"/>
                <w:sz w:val="18"/>
                <w:szCs w:val="18"/>
              </w:rPr>
              <w:t>360</w:t>
            </w:r>
            <w:r>
              <w:rPr>
                <w:rFonts w:hint="eastAsia" w:ascii="宋体" w:hAnsi="宋体" w:cs="宋体"/>
                <w:kern w:val="0"/>
                <w:sz w:val="18"/>
                <w:szCs w:val="18"/>
              </w:rPr>
              <w:t>人，建设面积</w:t>
            </w:r>
            <w:r>
              <w:rPr>
                <w:rFonts w:ascii="宋体" w:hAnsi="宋体" w:cs="宋体"/>
                <w:kern w:val="0"/>
                <w:sz w:val="18"/>
                <w:szCs w:val="18"/>
              </w:rPr>
              <w:t>4042</w:t>
            </w:r>
            <w:r>
              <w:rPr>
                <w:rFonts w:hint="eastAsia" w:ascii="宋体" w:hAnsi="宋体" w:cs="宋体"/>
                <w:kern w:val="0"/>
                <w:sz w:val="18"/>
                <w:szCs w:val="18"/>
              </w:rPr>
              <w:t>㎡，征用土地</w:t>
            </w:r>
            <w:r>
              <w:rPr>
                <w:rFonts w:ascii="宋体" w:hAnsi="宋体" w:cs="宋体"/>
                <w:kern w:val="0"/>
                <w:sz w:val="18"/>
                <w:szCs w:val="18"/>
              </w:rPr>
              <w:t>9</w:t>
            </w:r>
            <w:r>
              <w:rPr>
                <w:rFonts w:hint="eastAsia" w:ascii="宋体" w:hAnsi="宋体" w:cs="宋体"/>
                <w:kern w:val="0"/>
                <w:sz w:val="18"/>
                <w:szCs w:val="18"/>
              </w:rPr>
              <w:t>亩</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0.25</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2</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移民小学新建</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壶镇规划区</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2016-2020</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建设规模</w:t>
            </w:r>
            <w:r>
              <w:rPr>
                <w:rFonts w:ascii="宋体" w:hAnsi="宋体" w:cs="宋体"/>
                <w:kern w:val="0"/>
                <w:sz w:val="18"/>
                <w:szCs w:val="18"/>
              </w:rPr>
              <w:t>48</w:t>
            </w:r>
            <w:r>
              <w:rPr>
                <w:rFonts w:hint="eastAsia" w:ascii="宋体" w:hAnsi="宋体" w:cs="宋体"/>
                <w:kern w:val="0"/>
                <w:sz w:val="18"/>
                <w:szCs w:val="18"/>
              </w:rPr>
              <w:t>个班，学生</w:t>
            </w:r>
            <w:r>
              <w:rPr>
                <w:rFonts w:ascii="宋体" w:hAnsi="宋体" w:cs="宋体"/>
                <w:kern w:val="0"/>
                <w:sz w:val="18"/>
                <w:szCs w:val="18"/>
              </w:rPr>
              <w:t>1920</w:t>
            </w:r>
            <w:r>
              <w:rPr>
                <w:rFonts w:hint="eastAsia" w:ascii="宋体" w:hAnsi="宋体" w:cs="宋体"/>
                <w:kern w:val="0"/>
                <w:sz w:val="18"/>
                <w:szCs w:val="18"/>
              </w:rPr>
              <w:t>人，建筑面积</w:t>
            </w:r>
            <w:r>
              <w:rPr>
                <w:rFonts w:ascii="宋体" w:hAnsi="宋体" w:cs="宋体"/>
                <w:kern w:val="0"/>
                <w:sz w:val="18"/>
                <w:szCs w:val="18"/>
              </w:rPr>
              <w:t>24000</w:t>
            </w:r>
            <w:r>
              <w:rPr>
                <w:rFonts w:hint="eastAsia" w:ascii="宋体" w:hAnsi="宋体" w:cs="宋体"/>
                <w:kern w:val="0"/>
                <w:sz w:val="18"/>
                <w:szCs w:val="18"/>
              </w:rPr>
              <w:t>㎡，用地</w:t>
            </w:r>
            <w:r>
              <w:rPr>
                <w:rFonts w:ascii="宋体" w:hAnsi="宋体" w:cs="宋体"/>
                <w:kern w:val="0"/>
                <w:sz w:val="18"/>
                <w:szCs w:val="18"/>
              </w:rPr>
              <w:t>66</w:t>
            </w:r>
            <w:r>
              <w:rPr>
                <w:rFonts w:hint="eastAsia" w:ascii="宋体" w:hAnsi="宋体" w:cs="宋体"/>
                <w:kern w:val="0"/>
                <w:sz w:val="18"/>
                <w:szCs w:val="18"/>
              </w:rPr>
              <w:t>亩</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0.7</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3</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全县师训研究中心</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2017-2020</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建筑面积</w:t>
            </w:r>
            <w:r>
              <w:rPr>
                <w:rFonts w:ascii="宋体" w:hAnsi="宋体" w:cs="宋体"/>
                <w:kern w:val="0"/>
                <w:sz w:val="18"/>
                <w:szCs w:val="18"/>
              </w:rPr>
              <w:t>6960</w:t>
            </w:r>
            <w:r>
              <w:rPr>
                <w:rFonts w:hint="eastAsia" w:ascii="宋体" w:hAnsi="宋体" w:cs="宋体"/>
                <w:kern w:val="0"/>
                <w:sz w:val="18"/>
                <w:szCs w:val="18"/>
              </w:rPr>
              <w:t>㎡，用地</w:t>
            </w:r>
            <w:r>
              <w:rPr>
                <w:rFonts w:ascii="宋体" w:hAnsi="宋体" w:cs="宋体"/>
                <w:kern w:val="0"/>
                <w:sz w:val="18"/>
                <w:szCs w:val="18"/>
              </w:rPr>
              <w:t>20</w:t>
            </w:r>
            <w:r>
              <w:rPr>
                <w:rFonts w:hint="eastAsia" w:ascii="宋体" w:hAnsi="宋体" w:cs="宋体"/>
                <w:kern w:val="0"/>
                <w:sz w:val="18"/>
                <w:szCs w:val="18"/>
              </w:rPr>
              <w:t>亩</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r>
      <w:tr>
        <w:tblPrEx>
          <w:tblCellMar>
            <w:top w:w="0" w:type="dxa"/>
            <w:left w:w="108" w:type="dxa"/>
            <w:bottom w:w="0" w:type="dxa"/>
            <w:right w:w="108" w:type="dxa"/>
          </w:tblCellMar>
        </w:tblPrEx>
        <w:trPr>
          <w:trHeight w:val="46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青田县小计</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12</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6.4</w:t>
            </w:r>
          </w:p>
        </w:tc>
      </w:tr>
      <w:tr>
        <w:tblPrEx>
          <w:tblCellMar>
            <w:top w:w="0" w:type="dxa"/>
            <w:left w:w="108" w:type="dxa"/>
            <w:bottom w:w="0" w:type="dxa"/>
            <w:right w:w="108" w:type="dxa"/>
          </w:tblCellMar>
        </w:tblPrEx>
        <w:trPr>
          <w:trHeight w:val="720" w:hRule="atLeast"/>
          <w:jc w:val="center"/>
        </w:trPr>
        <w:tc>
          <w:tcPr>
            <w:tcW w:w="668" w:type="dxa"/>
            <w:tcBorders>
              <w:top w:val="nil"/>
              <w:left w:val="single" w:color="auto" w:sz="4" w:space="0"/>
              <w:bottom w:val="single" w:color="auto" w:sz="4" w:space="0"/>
              <w:right w:val="nil"/>
            </w:tcBorders>
            <w:noWrap/>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234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新东山小学</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鹤城</w:t>
            </w:r>
          </w:p>
        </w:tc>
        <w:tc>
          <w:tcPr>
            <w:tcW w:w="111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2019-2021</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规划</w:t>
            </w:r>
            <w:r>
              <w:rPr>
                <w:rFonts w:ascii="宋体" w:hAnsi="宋体" w:cs="宋体"/>
                <w:kern w:val="0"/>
                <w:sz w:val="20"/>
                <w:szCs w:val="20"/>
              </w:rPr>
              <w:t>24</w:t>
            </w:r>
            <w:r>
              <w:rPr>
                <w:rFonts w:hint="eastAsia" w:ascii="宋体" w:hAnsi="宋体" w:cs="宋体"/>
                <w:kern w:val="0"/>
                <w:sz w:val="20"/>
                <w:szCs w:val="20"/>
              </w:rPr>
              <w:t>个小学教学班，在校生</w:t>
            </w:r>
            <w:r>
              <w:rPr>
                <w:rFonts w:ascii="宋体" w:hAnsi="宋体" w:cs="宋体"/>
                <w:kern w:val="0"/>
                <w:sz w:val="20"/>
                <w:szCs w:val="20"/>
              </w:rPr>
              <w:t>1080</w:t>
            </w:r>
            <w:r>
              <w:rPr>
                <w:rFonts w:hint="eastAsia" w:ascii="宋体" w:hAnsi="宋体" w:cs="宋体"/>
                <w:kern w:val="0"/>
                <w:sz w:val="20"/>
                <w:szCs w:val="20"/>
              </w:rPr>
              <w:t>名，总用地</w:t>
            </w:r>
            <w:r>
              <w:rPr>
                <w:rFonts w:ascii="宋体" w:hAnsi="宋体" w:cs="宋体"/>
                <w:kern w:val="0"/>
                <w:sz w:val="20"/>
                <w:szCs w:val="20"/>
              </w:rPr>
              <w:t>47</w:t>
            </w:r>
            <w:r>
              <w:rPr>
                <w:rFonts w:hint="eastAsia" w:ascii="宋体" w:hAnsi="宋体" w:cs="宋体"/>
                <w:kern w:val="0"/>
                <w:sz w:val="20"/>
                <w:szCs w:val="20"/>
              </w:rPr>
              <w:t>亩，新建校舍总建筑面积</w:t>
            </w:r>
            <w:r>
              <w:rPr>
                <w:rFonts w:ascii="宋体" w:hAnsi="宋体" w:cs="宋体"/>
                <w:kern w:val="0"/>
                <w:sz w:val="20"/>
                <w:szCs w:val="20"/>
              </w:rPr>
              <w:t>10000</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0.5</w:t>
            </w:r>
          </w:p>
        </w:tc>
      </w:tr>
      <w:tr>
        <w:tblPrEx>
          <w:tblCellMar>
            <w:top w:w="0" w:type="dxa"/>
            <w:left w:w="108" w:type="dxa"/>
            <w:bottom w:w="0" w:type="dxa"/>
            <w:right w:w="108" w:type="dxa"/>
          </w:tblCellMar>
        </w:tblPrEx>
        <w:trPr>
          <w:trHeight w:val="720" w:hRule="atLeast"/>
          <w:jc w:val="center"/>
        </w:trPr>
        <w:tc>
          <w:tcPr>
            <w:tcW w:w="668" w:type="dxa"/>
            <w:tcBorders>
              <w:top w:val="single" w:color="auto" w:sz="4" w:space="0"/>
              <w:left w:val="single" w:color="auto" w:sz="4" w:space="0"/>
              <w:bottom w:val="single" w:color="auto" w:sz="4" w:space="0"/>
              <w:right w:val="nil"/>
            </w:tcBorders>
            <w:noWrap/>
            <w:vAlign w:val="center"/>
          </w:tcPr>
          <w:p>
            <w:pPr>
              <w:widowControl/>
              <w:jc w:val="center"/>
              <w:rPr>
                <w:rFonts w:ascii="宋体" w:cs="Times New Roman"/>
                <w:kern w:val="0"/>
                <w:sz w:val="20"/>
                <w:szCs w:val="20"/>
              </w:rPr>
            </w:pPr>
            <w:r>
              <w:rPr>
                <w:rFonts w:ascii="宋体" w:hAnsi="宋体" w:cs="宋体"/>
                <w:kern w:val="0"/>
                <w:sz w:val="20"/>
                <w:szCs w:val="20"/>
              </w:rPr>
              <w:t>2</w:t>
            </w:r>
          </w:p>
        </w:tc>
        <w:tc>
          <w:tcPr>
            <w:tcW w:w="23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石郭小学</w:t>
            </w:r>
          </w:p>
        </w:tc>
        <w:tc>
          <w:tcPr>
            <w:tcW w:w="110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瓯南</w:t>
            </w:r>
          </w:p>
        </w:tc>
        <w:tc>
          <w:tcPr>
            <w:tcW w:w="1116"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2019-2021</w:t>
            </w:r>
          </w:p>
        </w:tc>
        <w:tc>
          <w:tcPr>
            <w:tcW w:w="4137"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规划</w:t>
            </w:r>
            <w:r>
              <w:rPr>
                <w:rFonts w:ascii="宋体" w:hAnsi="宋体" w:cs="宋体"/>
                <w:kern w:val="0"/>
                <w:sz w:val="20"/>
                <w:szCs w:val="20"/>
              </w:rPr>
              <w:t>24</w:t>
            </w:r>
            <w:r>
              <w:rPr>
                <w:rFonts w:hint="eastAsia" w:ascii="宋体" w:hAnsi="宋体" w:cs="宋体"/>
                <w:kern w:val="0"/>
                <w:sz w:val="20"/>
                <w:szCs w:val="20"/>
              </w:rPr>
              <w:t>个小学教学班，在校生</w:t>
            </w:r>
            <w:r>
              <w:rPr>
                <w:rFonts w:ascii="宋体" w:hAnsi="宋体" w:cs="宋体"/>
                <w:kern w:val="0"/>
                <w:sz w:val="20"/>
                <w:szCs w:val="20"/>
              </w:rPr>
              <w:t>1080</w:t>
            </w:r>
            <w:r>
              <w:rPr>
                <w:rFonts w:hint="eastAsia" w:ascii="宋体" w:hAnsi="宋体" w:cs="宋体"/>
                <w:kern w:val="0"/>
                <w:sz w:val="20"/>
                <w:szCs w:val="20"/>
              </w:rPr>
              <w:t>名，总用地</w:t>
            </w:r>
            <w:r>
              <w:rPr>
                <w:rFonts w:ascii="宋体" w:hAnsi="宋体" w:cs="宋体"/>
                <w:kern w:val="0"/>
                <w:sz w:val="20"/>
                <w:szCs w:val="20"/>
              </w:rPr>
              <w:t>40</w:t>
            </w:r>
            <w:r>
              <w:rPr>
                <w:rFonts w:hint="eastAsia" w:ascii="宋体" w:hAnsi="宋体" w:cs="宋体"/>
                <w:kern w:val="0"/>
                <w:sz w:val="20"/>
                <w:szCs w:val="20"/>
              </w:rPr>
              <w:t>亩，新建校舍总建筑面积</w:t>
            </w:r>
            <w:r>
              <w:rPr>
                <w:rFonts w:ascii="宋体" w:hAnsi="宋体" w:cs="宋体"/>
                <w:kern w:val="0"/>
                <w:sz w:val="20"/>
                <w:szCs w:val="20"/>
              </w:rPr>
              <w:t>10000</w:t>
            </w:r>
            <w:r>
              <w:rPr>
                <w:rFonts w:hint="eastAsia" w:ascii="宋体" w:hAnsi="宋体" w:cs="宋体"/>
                <w:kern w:val="0"/>
                <w:sz w:val="20"/>
                <w:szCs w:val="20"/>
              </w:rPr>
              <w:t>㎡</w:t>
            </w:r>
          </w:p>
        </w:tc>
        <w:tc>
          <w:tcPr>
            <w:tcW w:w="203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0.5</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nil"/>
            </w:tcBorders>
            <w:noWrap/>
            <w:vAlign w:val="center"/>
          </w:tcPr>
          <w:p>
            <w:pPr>
              <w:widowControl/>
              <w:jc w:val="center"/>
              <w:rPr>
                <w:rFonts w:ascii="宋体" w:cs="Times New Roman"/>
                <w:kern w:val="0"/>
                <w:sz w:val="20"/>
                <w:szCs w:val="20"/>
              </w:rPr>
            </w:pPr>
            <w:r>
              <w:rPr>
                <w:rFonts w:ascii="宋体" w:hAnsi="宋体" w:cs="宋体"/>
                <w:kern w:val="0"/>
                <w:sz w:val="20"/>
                <w:szCs w:val="20"/>
              </w:rPr>
              <w:t>3</w:t>
            </w:r>
          </w:p>
        </w:tc>
        <w:tc>
          <w:tcPr>
            <w:tcW w:w="234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温溪一中</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温溪</w:t>
            </w:r>
          </w:p>
        </w:tc>
        <w:tc>
          <w:tcPr>
            <w:tcW w:w="111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2018-2019</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新征土地</w:t>
            </w:r>
            <w:r>
              <w:rPr>
                <w:rFonts w:ascii="宋体" w:hAnsi="宋体" w:cs="宋体"/>
                <w:kern w:val="0"/>
                <w:sz w:val="20"/>
                <w:szCs w:val="20"/>
              </w:rPr>
              <w:t>30</w:t>
            </w:r>
            <w:r>
              <w:rPr>
                <w:rFonts w:hint="eastAsia" w:ascii="宋体" w:hAnsi="宋体" w:cs="宋体"/>
                <w:kern w:val="0"/>
                <w:sz w:val="20"/>
                <w:szCs w:val="20"/>
              </w:rPr>
              <w:t>亩，新建教学综合楼，新建建筑面积</w:t>
            </w:r>
            <w:r>
              <w:rPr>
                <w:rFonts w:ascii="宋体" w:hAnsi="宋体" w:cs="宋体"/>
                <w:kern w:val="0"/>
                <w:sz w:val="20"/>
                <w:szCs w:val="20"/>
              </w:rPr>
              <w:t>4000</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w:t>
            </w:r>
          </w:p>
        </w:tc>
      </w:tr>
      <w:tr>
        <w:tblPrEx>
          <w:tblCellMar>
            <w:top w:w="0" w:type="dxa"/>
            <w:left w:w="108" w:type="dxa"/>
            <w:bottom w:w="0" w:type="dxa"/>
            <w:right w:w="108" w:type="dxa"/>
          </w:tblCellMar>
        </w:tblPrEx>
        <w:trPr>
          <w:trHeight w:val="720" w:hRule="atLeast"/>
          <w:jc w:val="center"/>
        </w:trPr>
        <w:tc>
          <w:tcPr>
            <w:tcW w:w="668" w:type="dxa"/>
            <w:tcBorders>
              <w:top w:val="nil"/>
              <w:left w:val="single" w:color="auto" w:sz="4" w:space="0"/>
              <w:bottom w:val="single" w:color="auto" w:sz="4" w:space="0"/>
              <w:right w:val="nil"/>
            </w:tcBorders>
            <w:noWrap/>
            <w:vAlign w:val="center"/>
          </w:tcPr>
          <w:p>
            <w:pPr>
              <w:widowControl/>
              <w:jc w:val="center"/>
              <w:rPr>
                <w:rFonts w:ascii="宋体" w:cs="Times New Roman"/>
                <w:kern w:val="0"/>
                <w:sz w:val="20"/>
                <w:szCs w:val="20"/>
              </w:rPr>
            </w:pPr>
            <w:r>
              <w:rPr>
                <w:rFonts w:ascii="宋体" w:hAnsi="宋体" w:cs="宋体"/>
                <w:kern w:val="0"/>
                <w:sz w:val="20"/>
                <w:szCs w:val="20"/>
              </w:rPr>
              <w:t>4</w:t>
            </w:r>
          </w:p>
        </w:tc>
        <w:tc>
          <w:tcPr>
            <w:tcW w:w="234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温溪二中</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温溪</w:t>
            </w:r>
          </w:p>
        </w:tc>
        <w:tc>
          <w:tcPr>
            <w:tcW w:w="111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2020-2022</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spacing w:val="-10"/>
                <w:kern w:val="0"/>
                <w:sz w:val="20"/>
                <w:szCs w:val="20"/>
              </w:rPr>
            </w:pPr>
            <w:r>
              <w:rPr>
                <w:rFonts w:hint="eastAsia" w:ascii="宋体" w:hAnsi="宋体" w:cs="宋体"/>
                <w:spacing w:val="-10"/>
                <w:kern w:val="0"/>
                <w:sz w:val="20"/>
                <w:szCs w:val="20"/>
              </w:rPr>
              <w:t>规划</w:t>
            </w:r>
            <w:r>
              <w:rPr>
                <w:rFonts w:ascii="宋体" w:hAnsi="宋体" w:cs="宋体"/>
                <w:spacing w:val="-10"/>
                <w:kern w:val="0"/>
                <w:sz w:val="20"/>
                <w:szCs w:val="20"/>
              </w:rPr>
              <w:t>36</w:t>
            </w:r>
            <w:r>
              <w:rPr>
                <w:rFonts w:hint="eastAsia" w:ascii="宋体" w:hAnsi="宋体" w:cs="宋体"/>
                <w:spacing w:val="-10"/>
                <w:kern w:val="0"/>
                <w:sz w:val="20"/>
                <w:szCs w:val="20"/>
              </w:rPr>
              <w:t>个初中教学班，在校生</w:t>
            </w:r>
            <w:r>
              <w:rPr>
                <w:rFonts w:ascii="宋体" w:hAnsi="宋体" w:cs="宋体"/>
                <w:spacing w:val="-10"/>
                <w:kern w:val="0"/>
                <w:sz w:val="20"/>
                <w:szCs w:val="20"/>
              </w:rPr>
              <w:t>1800</w:t>
            </w:r>
            <w:r>
              <w:rPr>
                <w:rFonts w:hint="eastAsia" w:ascii="宋体" w:hAnsi="宋体" w:cs="宋体"/>
                <w:spacing w:val="-10"/>
                <w:kern w:val="0"/>
                <w:sz w:val="20"/>
                <w:szCs w:val="20"/>
              </w:rPr>
              <w:t>名（其中住校生</w:t>
            </w:r>
            <w:r>
              <w:rPr>
                <w:rFonts w:ascii="宋体" w:hAnsi="宋体" w:cs="宋体"/>
                <w:spacing w:val="-10"/>
                <w:kern w:val="0"/>
                <w:sz w:val="20"/>
                <w:szCs w:val="20"/>
              </w:rPr>
              <w:t>1200</w:t>
            </w:r>
            <w:r>
              <w:rPr>
                <w:rFonts w:hint="eastAsia" w:ascii="宋体" w:hAnsi="宋体" w:cs="宋体"/>
                <w:spacing w:val="-10"/>
                <w:kern w:val="0"/>
                <w:sz w:val="20"/>
                <w:szCs w:val="20"/>
              </w:rPr>
              <w:t>人），总用地</w:t>
            </w:r>
            <w:r>
              <w:rPr>
                <w:rFonts w:ascii="宋体" w:hAnsi="宋体" w:cs="宋体"/>
                <w:spacing w:val="-10"/>
                <w:kern w:val="0"/>
                <w:sz w:val="20"/>
                <w:szCs w:val="20"/>
              </w:rPr>
              <w:t>50</w:t>
            </w:r>
            <w:r>
              <w:rPr>
                <w:rFonts w:hint="eastAsia" w:ascii="宋体" w:hAnsi="宋体" w:cs="宋体"/>
                <w:spacing w:val="-10"/>
                <w:kern w:val="0"/>
                <w:sz w:val="20"/>
                <w:szCs w:val="20"/>
              </w:rPr>
              <w:t>亩，新建校舍总建筑面积</w:t>
            </w:r>
            <w:r>
              <w:rPr>
                <w:rFonts w:ascii="宋体" w:hAnsi="宋体" w:cs="宋体"/>
                <w:spacing w:val="-10"/>
                <w:kern w:val="0"/>
                <w:sz w:val="20"/>
                <w:szCs w:val="20"/>
              </w:rPr>
              <w:t>28000</w:t>
            </w:r>
            <w:r>
              <w:rPr>
                <w:rFonts w:hint="eastAsia" w:ascii="宋体" w:hAnsi="宋体" w:cs="宋体"/>
                <w:spacing w:val="-10"/>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1.5</w:t>
            </w:r>
          </w:p>
        </w:tc>
      </w:tr>
      <w:tr>
        <w:tblPrEx>
          <w:tblCellMar>
            <w:top w:w="0" w:type="dxa"/>
            <w:left w:w="108" w:type="dxa"/>
            <w:bottom w:w="0" w:type="dxa"/>
            <w:right w:w="108" w:type="dxa"/>
          </w:tblCellMar>
        </w:tblPrEx>
        <w:trPr>
          <w:trHeight w:val="720" w:hRule="atLeast"/>
          <w:jc w:val="center"/>
        </w:trPr>
        <w:tc>
          <w:tcPr>
            <w:tcW w:w="668" w:type="dxa"/>
            <w:tcBorders>
              <w:top w:val="nil"/>
              <w:left w:val="single" w:color="auto" w:sz="4" w:space="0"/>
              <w:bottom w:val="single" w:color="auto" w:sz="4" w:space="0"/>
              <w:right w:val="nil"/>
            </w:tcBorders>
            <w:noWrap/>
            <w:vAlign w:val="center"/>
          </w:tcPr>
          <w:p>
            <w:pPr>
              <w:widowControl/>
              <w:jc w:val="center"/>
              <w:rPr>
                <w:rFonts w:ascii="宋体" w:cs="Times New Roman"/>
                <w:kern w:val="0"/>
                <w:sz w:val="20"/>
                <w:szCs w:val="20"/>
              </w:rPr>
            </w:pPr>
            <w:r>
              <w:rPr>
                <w:rFonts w:ascii="宋体" w:hAnsi="宋体" w:cs="宋体"/>
                <w:kern w:val="0"/>
                <w:sz w:val="20"/>
                <w:szCs w:val="20"/>
              </w:rPr>
              <w:t>5</w:t>
            </w:r>
          </w:p>
        </w:tc>
        <w:tc>
          <w:tcPr>
            <w:tcW w:w="234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江南初中</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瓯南</w:t>
            </w:r>
          </w:p>
        </w:tc>
        <w:tc>
          <w:tcPr>
            <w:tcW w:w="111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2019-2021</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spacing w:val="-10"/>
                <w:kern w:val="0"/>
                <w:sz w:val="20"/>
                <w:szCs w:val="20"/>
              </w:rPr>
            </w:pPr>
            <w:r>
              <w:rPr>
                <w:rFonts w:hint="eastAsia" w:ascii="宋体" w:hAnsi="宋体" w:cs="宋体"/>
                <w:spacing w:val="-10"/>
                <w:kern w:val="0"/>
                <w:sz w:val="20"/>
                <w:szCs w:val="20"/>
              </w:rPr>
              <w:t>规划</w:t>
            </w:r>
            <w:r>
              <w:rPr>
                <w:rFonts w:ascii="宋体" w:hAnsi="宋体" w:cs="宋体"/>
                <w:spacing w:val="-10"/>
                <w:kern w:val="0"/>
                <w:sz w:val="20"/>
                <w:szCs w:val="20"/>
              </w:rPr>
              <w:t>36</w:t>
            </w:r>
            <w:r>
              <w:rPr>
                <w:rFonts w:hint="eastAsia" w:ascii="宋体" w:hAnsi="宋体" w:cs="宋体"/>
                <w:spacing w:val="-10"/>
                <w:kern w:val="0"/>
                <w:sz w:val="20"/>
                <w:szCs w:val="20"/>
              </w:rPr>
              <w:t>个初中教学班，在校生</w:t>
            </w:r>
            <w:r>
              <w:rPr>
                <w:rFonts w:ascii="宋体" w:hAnsi="宋体" w:cs="宋体"/>
                <w:spacing w:val="-10"/>
                <w:kern w:val="0"/>
                <w:sz w:val="20"/>
                <w:szCs w:val="20"/>
              </w:rPr>
              <w:t>1800</w:t>
            </w:r>
            <w:r>
              <w:rPr>
                <w:rFonts w:hint="eastAsia" w:ascii="宋体" w:hAnsi="宋体" w:cs="宋体"/>
                <w:spacing w:val="-10"/>
                <w:kern w:val="0"/>
                <w:sz w:val="20"/>
                <w:szCs w:val="20"/>
              </w:rPr>
              <w:t>名（其中住校生</w:t>
            </w:r>
            <w:r>
              <w:rPr>
                <w:rFonts w:ascii="宋体" w:hAnsi="宋体" w:cs="宋体"/>
                <w:spacing w:val="-10"/>
                <w:kern w:val="0"/>
                <w:sz w:val="20"/>
                <w:szCs w:val="20"/>
              </w:rPr>
              <w:t>1200</w:t>
            </w:r>
            <w:r>
              <w:rPr>
                <w:rFonts w:hint="eastAsia" w:ascii="宋体" w:hAnsi="宋体" w:cs="宋体"/>
                <w:spacing w:val="-10"/>
                <w:kern w:val="0"/>
                <w:sz w:val="20"/>
                <w:szCs w:val="20"/>
              </w:rPr>
              <w:t>人），总用地</w:t>
            </w:r>
            <w:r>
              <w:rPr>
                <w:rFonts w:ascii="宋体" w:hAnsi="宋体" w:cs="宋体"/>
                <w:spacing w:val="-10"/>
                <w:kern w:val="0"/>
                <w:sz w:val="20"/>
                <w:szCs w:val="20"/>
              </w:rPr>
              <w:t>50</w:t>
            </w:r>
            <w:r>
              <w:rPr>
                <w:rFonts w:hint="eastAsia" w:ascii="宋体" w:hAnsi="宋体" w:cs="宋体"/>
                <w:spacing w:val="-10"/>
                <w:kern w:val="0"/>
                <w:sz w:val="20"/>
                <w:szCs w:val="20"/>
              </w:rPr>
              <w:t>亩，新建校舍总建筑面积</w:t>
            </w:r>
            <w:r>
              <w:rPr>
                <w:rFonts w:ascii="宋体" w:hAnsi="宋体" w:cs="宋体"/>
                <w:spacing w:val="-10"/>
                <w:kern w:val="0"/>
                <w:sz w:val="20"/>
                <w:szCs w:val="20"/>
              </w:rPr>
              <w:t>20000</w:t>
            </w:r>
            <w:r>
              <w:rPr>
                <w:rFonts w:hint="eastAsia" w:ascii="宋体" w:hAnsi="宋体" w:cs="宋体"/>
                <w:spacing w:val="-10"/>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1.5</w:t>
            </w:r>
          </w:p>
        </w:tc>
      </w:tr>
      <w:tr>
        <w:tblPrEx>
          <w:tblCellMar>
            <w:top w:w="0" w:type="dxa"/>
            <w:left w:w="108" w:type="dxa"/>
            <w:bottom w:w="0" w:type="dxa"/>
            <w:right w:w="108" w:type="dxa"/>
          </w:tblCellMar>
        </w:tblPrEx>
        <w:trPr>
          <w:trHeight w:val="720" w:hRule="atLeast"/>
          <w:jc w:val="center"/>
        </w:trPr>
        <w:tc>
          <w:tcPr>
            <w:tcW w:w="668" w:type="dxa"/>
            <w:tcBorders>
              <w:top w:val="nil"/>
              <w:left w:val="single" w:color="auto" w:sz="4" w:space="0"/>
              <w:bottom w:val="single" w:color="auto" w:sz="4" w:space="0"/>
              <w:right w:val="nil"/>
            </w:tcBorders>
            <w:noWrap/>
            <w:vAlign w:val="center"/>
          </w:tcPr>
          <w:p>
            <w:pPr>
              <w:widowControl/>
              <w:jc w:val="center"/>
              <w:rPr>
                <w:rFonts w:ascii="宋体" w:cs="Times New Roman"/>
                <w:kern w:val="0"/>
                <w:sz w:val="20"/>
                <w:szCs w:val="20"/>
              </w:rPr>
            </w:pPr>
            <w:r>
              <w:rPr>
                <w:rFonts w:ascii="宋体" w:hAnsi="宋体" w:cs="宋体"/>
                <w:kern w:val="0"/>
                <w:sz w:val="20"/>
                <w:szCs w:val="20"/>
              </w:rPr>
              <w:t>6</w:t>
            </w:r>
          </w:p>
        </w:tc>
        <w:tc>
          <w:tcPr>
            <w:tcW w:w="234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船寮第二学校</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船寮</w:t>
            </w:r>
          </w:p>
        </w:tc>
        <w:tc>
          <w:tcPr>
            <w:tcW w:w="111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2020-2022</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规划</w:t>
            </w:r>
            <w:r>
              <w:rPr>
                <w:rFonts w:ascii="宋体" w:hAnsi="宋体" w:cs="宋体"/>
                <w:kern w:val="0"/>
                <w:sz w:val="20"/>
                <w:szCs w:val="20"/>
              </w:rPr>
              <w:t>36</w:t>
            </w:r>
            <w:r>
              <w:rPr>
                <w:rFonts w:hint="eastAsia" w:ascii="宋体" w:hAnsi="宋体" w:cs="宋体"/>
                <w:kern w:val="0"/>
                <w:sz w:val="20"/>
                <w:szCs w:val="20"/>
              </w:rPr>
              <w:t>个初中教学班，在校生</w:t>
            </w:r>
            <w:r>
              <w:rPr>
                <w:rFonts w:ascii="宋体" w:hAnsi="宋体" w:cs="宋体"/>
                <w:kern w:val="0"/>
                <w:sz w:val="20"/>
                <w:szCs w:val="20"/>
              </w:rPr>
              <w:t>1800</w:t>
            </w:r>
            <w:r>
              <w:rPr>
                <w:rFonts w:hint="eastAsia" w:ascii="宋体" w:hAnsi="宋体" w:cs="宋体"/>
                <w:kern w:val="0"/>
                <w:sz w:val="20"/>
                <w:szCs w:val="20"/>
              </w:rPr>
              <w:t>名（其中住校生</w:t>
            </w:r>
            <w:r>
              <w:rPr>
                <w:rFonts w:ascii="宋体" w:hAnsi="宋体" w:cs="宋体"/>
                <w:kern w:val="0"/>
                <w:sz w:val="20"/>
                <w:szCs w:val="20"/>
              </w:rPr>
              <w:t>900</w:t>
            </w:r>
            <w:r>
              <w:rPr>
                <w:rFonts w:hint="eastAsia" w:ascii="宋体" w:hAnsi="宋体" w:cs="宋体"/>
                <w:kern w:val="0"/>
                <w:sz w:val="20"/>
                <w:szCs w:val="20"/>
              </w:rPr>
              <w:t>人），总用地</w:t>
            </w:r>
            <w:r>
              <w:rPr>
                <w:rFonts w:ascii="宋体" w:hAnsi="宋体" w:cs="宋体"/>
                <w:kern w:val="0"/>
                <w:sz w:val="20"/>
                <w:szCs w:val="20"/>
              </w:rPr>
              <w:t>50</w:t>
            </w:r>
            <w:r>
              <w:rPr>
                <w:rFonts w:hint="eastAsia" w:ascii="宋体" w:hAnsi="宋体" w:cs="宋体"/>
                <w:kern w:val="0"/>
                <w:sz w:val="20"/>
                <w:szCs w:val="20"/>
              </w:rPr>
              <w:t>亩，新建校舍总建筑面积</w:t>
            </w:r>
            <w:r>
              <w:rPr>
                <w:rFonts w:ascii="宋体" w:hAnsi="宋体" w:cs="宋体"/>
                <w:kern w:val="0"/>
                <w:sz w:val="20"/>
                <w:szCs w:val="20"/>
              </w:rPr>
              <w:t>20000</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1.2</w:t>
            </w:r>
          </w:p>
        </w:tc>
      </w:tr>
      <w:tr>
        <w:tblPrEx>
          <w:tblCellMar>
            <w:top w:w="0" w:type="dxa"/>
            <w:left w:w="108" w:type="dxa"/>
            <w:bottom w:w="0" w:type="dxa"/>
            <w:right w:w="108" w:type="dxa"/>
          </w:tblCellMar>
        </w:tblPrEx>
        <w:trPr>
          <w:trHeight w:val="720" w:hRule="atLeast"/>
          <w:jc w:val="center"/>
        </w:trPr>
        <w:tc>
          <w:tcPr>
            <w:tcW w:w="668" w:type="dxa"/>
            <w:tcBorders>
              <w:top w:val="nil"/>
              <w:left w:val="single" w:color="auto" w:sz="4" w:space="0"/>
              <w:bottom w:val="single" w:color="auto" w:sz="4" w:space="0"/>
              <w:right w:val="nil"/>
            </w:tcBorders>
            <w:noWrap/>
            <w:vAlign w:val="center"/>
          </w:tcPr>
          <w:p>
            <w:pPr>
              <w:widowControl/>
              <w:jc w:val="center"/>
              <w:rPr>
                <w:rFonts w:ascii="宋体" w:cs="Times New Roman"/>
                <w:kern w:val="0"/>
                <w:sz w:val="20"/>
                <w:szCs w:val="20"/>
              </w:rPr>
            </w:pPr>
            <w:r>
              <w:rPr>
                <w:rFonts w:ascii="宋体" w:hAnsi="宋体" w:cs="宋体"/>
                <w:kern w:val="0"/>
                <w:sz w:val="20"/>
                <w:szCs w:val="20"/>
              </w:rPr>
              <w:t>7</w:t>
            </w:r>
          </w:p>
        </w:tc>
        <w:tc>
          <w:tcPr>
            <w:tcW w:w="234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高湖二小</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高湖</w:t>
            </w:r>
          </w:p>
        </w:tc>
        <w:tc>
          <w:tcPr>
            <w:tcW w:w="111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2020-2021</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迁建良川教学点，新建</w:t>
            </w:r>
            <w:r>
              <w:rPr>
                <w:rFonts w:ascii="宋体" w:hAnsi="宋体" w:cs="宋体"/>
                <w:kern w:val="0"/>
                <w:sz w:val="20"/>
                <w:szCs w:val="20"/>
              </w:rPr>
              <w:t>12</w:t>
            </w:r>
            <w:r>
              <w:rPr>
                <w:rFonts w:hint="eastAsia" w:ascii="宋体" w:hAnsi="宋体" w:cs="宋体"/>
                <w:kern w:val="0"/>
                <w:sz w:val="20"/>
                <w:szCs w:val="20"/>
              </w:rPr>
              <w:t>班规模完全小学，新征土地</w:t>
            </w:r>
            <w:r>
              <w:rPr>
                <w:rFonts w:ascii="宋体" w:hAnsi="宋体" w:cs="宋体"/>
                <w:kern w:val="0"/>
                <w:sz w:val="20"/>
                <w:szCs w:val="20"/>
              </w:rPr>
              <w:t>20</w:t>
            </w:r>
            <w:r>
              <w:rPr>
                <w:rFonts w:hint="eastAsia" w:ascii="宋体" w:hAnsi="宋体" w:cs="宋体"/>
                <w:kern w:val="0"/>
                <w:sz w:val="20"/>
                <w:szCs w:val="20"/>
              </w:rPr>
              <w:t>亩，新建建筑面积</w:t>
            </w:r>
            <w:r>
              <w:rPr>
                <w:rFonts w:ascii="宋体" w:hAnsi="宋体" w:cs="宋体"/>
                <w:kern w:val="0"/>
                <w:sz w:val="20"/>
                <w:szCs w:val="20"/>
              </w:rPr>
              <w:t>4000</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nil"/>
            </w:tcBorders>
            <w:noWrap/>
            <w:vAlign w:val="center"/>
          </w:tcPr>
          <w:p>
            <w:pPr>
              <w:widowControl/>
              <w:jc w:val="center"/>
              <w:rPr>
                <w:rFonts w:ascii="宋体" w:cs="Times New Roman"/>
                <w:kern w:val="0"/>
                <w:sz w:val="20"/>
                <w:szCs w:val="20"/>
              </w:rPr>
            </w:pPr>
            <w:r>
              <w:rPr>
                <w:rFonts w:ascii="宋体" w:hAnsi="宋体" w:cs="宋体"/>
                <w:kern w:val="0"/>
                <w:sz w:val="20"/>
                <w:szCs w:val="20"/>
              </w:rPr>
              <w:t>8</w:t>
            </w:r>
          </w:p>
        </w:tc>
        <w:tc>
          <w:tcPr>
            <w:tcW w:w="234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培智学校</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瓯南</w:t>
            </w:r>
          </w:p>
        </w:tc>
        <w:tc>
          <w:tcPr>
            <w:tcW w:w="111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2019-2020</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扩建至</w:t>
            </w:r>
            <w:r>
              <w:rPr>
                <w:rFonts w:ascii="宋体" w:hAnsi="宋体" w:cs="宋体"/>
                <w:kern w:val="0"/>
                <w:sz w:val="20"/>
                <w:szCs w:val="20"/>
              </w:rPr>
              <w:t>9</w:t>
            </w:r>
            <w:r>
              <w:rPr>
                <w:rFonts w:hint="eastAsia" w:ascii="宋体" w:hAnsi="宋体" w:cs="宋体"/>
                <w:kern w:val="0"/>
                <w:sz w:val="20"/>
                <w:szCs w:val="20"/>
              </w:rPr>
              <w:t>个教学班，新征土地</w:t>
            </w:r>
            <w:r>
              <w:rPr>
                <w:rFonts w:ascii="宋体" w:hAnsi="宋体" w:cs="宋体"/>
                <w:kern w:val="0"/>
                <w:sz w:val="20"/>
                <w:szCs w:val="20"/>
              </w:rPr>
              <w:t>5</w:t>
            </w:r>
            <w:r>
              <w:rPr>
                <w:rFonts w:hint="eastAsia" w:ascii="宋体" w:hAnsi="宋体" w:cs="宋体"/>
                <w:kern w:val="0"/>
                <w:sz w:val="20"/>
                <w:szCs w:val="20"/>
              </w:rPr>
              <w:t>亩，新建建筑面积</w:t>
            </w:r>
            <w:r>
              <w:rPr>
                <w:rFonts w:ascii="宋体" w:hAnsi="宋体" w:cs="宋体"/>
                <w:kern w:val="0"/>
                <w:sz w:val="20"/>
                <w:szCs w:val="20"/>
              </w:rPr>
              <w:t>2000</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nil"/>
            </w:tcBorders>
            <w:noWrap/>
            <w:vAlign w:val="center"/>
          </w:tcPr>
          <w:p>
            <w:pPr>
              <w:widowControl/>
              <w:jc w:val="center"/>
              <w:rPr>
                <w:rFonts w:ascii="宋体" w:cs="Times New Roman"/>
                <w:kern w:val="0"/>
                <w:sz w:val="20"/>
                <w:szCs w:val="20"/>
              </w:rPr>
            </w:pPr>
            <w:r>
              <w:rPr>
                <w:rFonts w:ascii="宋体" w:hAnsi="宋体" w:cs="宋体"/>
                <w:kern w:val="0"/>
                <w:sz w:val="20"/>
                <w:szCs w:val="20"/>
              </w:rPr>
              <w:t>9</w:t>
            </w:r>
          </w:p>
        </w:tc>
        <w:tc>
          <w:tcPr>
            <w:tcW w:w="234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县中心幼儿园</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鹤城</w:t>
            </w:r>
          </w:p>
        </w:tc>
        <w:tc>
          <w:tcPr>
            <w:tcW w:w="111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2018-2019</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迁建</w:t>
            </w:r>
            <w:r>
              <w:rPr>
                <w:rFonts w:ascii="宋体" w:hAnsi="宋体" w:cs="宋体"/>
                <w:kern w:val="0"/>
                <w:sz w:val="20"/>
                <w:szCs w:val="20"/>
              </w:rPr>
              <w:t>18</w:t>
            </w:r>
            <w:r>
              <w:rPr>
                <w:rFonts w:hint="eastAsia" w:ascii="宋体" w:hAnsi="宋体" w:cs="宋体"/>
                <w:kern w:val="0"/>
                <w:sz w:val="20"/>
                <w:szCs w:val="20"/>
              </w:rPr>
              <w:t>个幼儿教学班，新征土地</w:t>
            </w:r>
            <w:r>
              <w:rPr>
                <w:rFonts w:ascii="宋体" w:hAnsi="宋体" w:cs="宋体"/>
                <w:kern w:val="0"/>
                <w:sz w:val="20"/>
                <w:szCs w:val="20"/>
              </w:rPr>
              <w:t>15</w:t>
            </w:r>
            <w:r>
              <w:rPr>
                <w:rFonts w:hint="eastAsia" w:ascii="宋体" w:hAnsi="宋体" w:cs="宋体"/>
                <w:kern w:val="0"/>
                <w:sz w:val="20"/>
                <w:szCs w:val="20"/>
              </w:rPr>
              <w:t>亩，建筑面积</w:t>
            </w:r>
            <w:r>
              <w:rPr>
                <w:rFonts w:ascii="宋体" w:hAnsi="宋体" w:cs="宋体"/>
                <w:kern w:val="0"/>
                <w:sz w:val="20"/>
                <w:szCs w:val="20"/>
              </w:rPr>
              <w:t>6000</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0.25</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nil"/>
            </w:tcBorders>
            <w:noWrap/>
            <w:vAlign w:val="center"/>
          </w:tcPr>
          <w:p>
            <w:pPr>
              <w:widowControl/>
              <w:jc w:val="center"/>
              <w:rPr>
                <w:rFonts w:ascii="宋体" w:cs="Times New Roman"/>
                <w:kern w:val="0"/>
                <w:sz w:val="20"/>
                <w:szCs w:val="20"/>
              </w:rPr>
            </w:pPr>
            <w:r>
              <w:rPr>
                <w:rFonts w:ascii="宋体" w:hAnsi="宋体" w:cs="宋体"/>
                <w:kern w:val="0"/>
                <w:sz w:val="20"/>
                <w:szCs w:val="20"/>
              </w:rPr>
              <w:t>10</w:t>
            </w:r>
          </w:p>
        </w:tc>
        <w:tc>
          <w:tcPr>
            <w:tcW w:w="234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城西幼儿园</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鹤城</w:t>
            </w:r>
          </w:p>
        </w:tc>
        <w:tc>
          <w:tcPr>
            <w:tcW w:w="111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2019-2020</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r>
              <w:rPr>
                <w:rFonts w:ascii="宋体" w:hAnsi="宋体" w:cs="宋体"/>
                <w:kern w:val="0"/>
                <w:sz w:val="20"/>
                <w:szCs w:val="20"/>
              </w:rPr>
              <w:t>12</w:t>
            </w:r>
            <w:r>
              <w:rPr>
                <w:rFonts w:hint="eastAsia" w:ascii="宋体" w:hAnsi="宋体" w:cs="宋体"/>
                <w:kern w:val="0"/>
                <w:sz w:val="20"/>
                <w:szCs w:val="20"/>
              </w:rPr>
              <w:t>个幼儿教学班，新征土地</w:t>
            </w:r>
            <w:r>
              <w:rPr>
                <w:rFonts w:ascii="宋体" w:hAnsi="宋体" w:cs="宋体"/>
                <w:kern w:val="0"/>
                <w:sz w:val="20"/>
                <w:szCs w:val="20"/>
              </w:rPr>
              <w:t>8</w:t>
            </w:r>
            <w:r>
              <w:rPr>
                <w:rFonts w:hint="eastAsia" w:ascii="宋体" w:hAnsi="宋体" w:cs="宋体"/>
                <w:kern w:val="0"/>
                <w:sz w:val="20"/>
                <w:szCs w:val="20"/>
              </w:rPr>
              <w:t>亩，建筑面积</w:t>
            </w:r>
            <w:r>
              <w:rPr>
                <w:rFonts w:ascii="宋体" w:hAnsi="宋体" w:cs="宋体"/>
                <w:kern w:val="0"/>
                <w:sz w:val="20"/>
                <w:szCs w:val="20"/>
              </w:rPr>
              <w:t>4000</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0.15</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nil"/>
            </w:tcBorders>
            <w:noWrap/>
            <w:vAlign w:val="center"/>
          </w:tcPr>
          <w:p>
            <w:pPr>
              <w:widowControl/>
              <w:jc w:val="center"/>
              <w:rPr>
                <w:rFonts w:ascii="宋体" w:cs="Times New Roman"/>
                <w:kern w:val="0"/>
                <w:sz w:val="20"/>
                <w:szCs w:val="20"/>
              </w:rPr>
            </w:pPr>
            <w:r>
              <w:rPr>
                <w:rFonts w:ascii="宋体" w:hAnsi="宋体" w:cs="宋体"/>
                <w:kern w:val="0"/>
                <w:sz w:val="20"/>
                <w:szCs w:val="20"/>
              </w:rPr>
              <w:t>11</w:t>
            </w:r>
          </w:p>
        </w:tc>
        <w:tc>
          <w:tcPr>
            <w:tcW w:w="234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石郭幼儿园</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瓯南</w:t>
            </w:r>
          </w:p>
        </w:tc>
        <w:tc>
          <w:tcPr>
            <w:tcW w:w="111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2019-2021</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r>
              <w:rPr>
                <w:rFonts w:ascii="宋体" w:hAnsi="宋体" w:cs="宋体"/>
                <w:kern w:val="0"/>
                <w:sz w:val="20"/>
                <w:szCs w:val="20"/>
              </w:rPr>
              <w:t>12</w:t>
            </w:r>
            <w:r>
              <w:rPr>
                <w:rFonts w:hint="eastAsia" w:ascii="宋体" w:hAnsi="宋体" w:cs="宋体"/>
                <w:kern w:val="0"/>
                <w:sz w:val="20"/>
                <w:szCs w:val="20"/>
              </w:rPr>
              <w:t>个幼儿教学班，新征土地</w:t>
            </w:r>
            <w:r>
              <w:rPr>
                <w:rFonts w:ascii="宋体" w:hAnsi="宋体" w:cs="宋体"/>
                <w:kern w:val="0"/>
                <w:sz w:val="20"/>
                <w:szCs w:val="20"/>
              </w:rPr>
              <w:t>8</w:t>
            </w:r>
            <w:r>
              <w:rPr>
                <w:rFonts w:hint="eastAsia" w:ascii="宋体" w:hAnsi="宋体" w:cs="宋体"/>
                <w:kern w:val="0"/>
                <w:sz w:val="20"/>
                <w:szCs w:val="20"/>
              </w:rPr>
              <w:t>亩，建筑面积</w:t>
            </w:r>
            <w:r>
              <w:rPr>
                <w:rFonts w:ascii="宋体" w:hAnsi="宋体" w:cs="宋体"/>
                <w:kern w:val="0"/>
                <w:sz w:val="20"/>
                <w:szCs w:val="20"/>
              </w:rPr>
              <w:t>4000</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0.15</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nil"/>
            </w:tcBorders>
            <w:noWrap/>
            <w:vAlign w:val="center"/>
          </w:tcPr>
          <w:p>
            <w:pPr>
              <w:widowControl/>
              <w:jc w:val="center"/>
              <w:rPr>
                <w:rFonts w:ascii="宋体" w:cs="Times New Roman"/>
                <w:kern w:val="0"/>
                <w:sz w:val="20"/>
                <w:szCs w:val="20"/>
              </w:rPr>
            </w:pPr>
            <w:r>
              <w:rPr>
                <w:rFonts w:ascii="宋体" w:hAnsi="宋体" w:cs="宋体"/>
                <w:kern w:val="0"/>
                <w:sz w:val="20"/>
                <w:szCs w:val="20"/>
              </w:rPr>
              <w:t>12</w:t>
            </w:r>
          </w:p>
        </w:tc>
        <w:tc>
          <w:tcPr>
            <w:tcW w:w="234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原水厂区块幼儿园</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鹤城</w:t>
            </w:r>
          </w:p>
        </w:tc>
        <w:tc>
          <w:tcPr>
            <w:tcW w:w="111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2018-2020</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r>
              <w:rPr>
                <w:rFonts w:ascii="宋体" w:hAnsi="宋体" w:cs="宋体"/>
                <w:kern w:val="0"/>
                <w:sz w:val="20"/>
                <w:szCs w:val="20"/>
              </w:rPr>
              <w:t>12</w:t>
            </w:r>
            <w:r>
              <w:rPr>
                <w:rFonts w:hint="eastAsia" w:ascii="宋体" w:hAnsi="宋体" w:cs="宋体"/>
                <w:kern w:val="0"/>
                <w:sz w:val="20"/>
                <w:szCs w:val="20"/>
              </w:rPr>
              <w:t>个幼儿教学班，新征土地</w:t>
            </w:r>
            <w:r>
              <w:rPr>
                <w:rFonts w:ascii="宋体" w:hAnsi="宋体" w:cs="宋体"/>
                <w:kern w:val="0"/>
                <w:sz w:val="20"/>
                <w:szCs w:val="20"/>
              </w:rPr>
              <w:t>8</w:t>
            </w:r>
            <w:r>
              <w:rPr>
                <w:rFonts w:hint="eastAsia" w:ascii="宋体" w:hAnsi="宋体" w:cs="宋体"/>
                <w:kern w:val="0"/>
                <w:sz w:val="20"/>
                <w:szCs w:val="20"/>
              </w:rPr>
              <w:t>亩，建筑面积</w:t>
            </w:r>
            <w:r>
              <w:rPr>
                <w:rFonts w:ascii="宋体" w:hAnsi="宋体" w:cs="宋体"/>
                <w:kern w:val="0"/>
                <w:sz w:val="20"/>
                <w:szCs w:val="20"/>
              </w:rPr>
              <w:t>4000</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0.15</w:t>
            </w:r>
          </w:p>
        </w:tc>
      </w:tr>
      <w:tr>
        <w:tblPrEx>
          <w:tblCellMar>
            <w:top w:w="0" w:type="dxa"/>
            <w:left w:w="108" w:type="dxa"/>
            <w:bottom w:w="0" w:type="dxa"/>
            <w:right w:w="108" w:type="dxa"/>
          </w:tblCellMar>
        </w:tblPrEx>
        <w:trPr>
          <w:trHeight w:val="465" w:hRule="atLeast"/>
          <w:jc w:val="center"/>
        </w:trPr>
        <w:tc>
          <w:tcPr>
            <w:tcW w:w="6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234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景宁县小计</w:t>
            </w:r>
          </w:p>
        </w:tc>
        <w:tc>
          <w:tcPr>
            <w:tcW w:w="110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w:t>
            </w:r>
          </w:p>
        </w:tc>
        <w:tc>
          <w:tcPr>
            <w:tcW w:w="92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1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4137"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203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 xml:space="preserve">3.00 </w:t>
            </w:r>
          </w:p>
        </w:tc>
      </w:tr>
      <w:tr>
        <w:tblPrEx>
          <w:tblCellMar>
            <w:top w:w="0" w:type="dxa"/>
            <w:left w:w="108" w:type="dxa"/>
            <w:bottom w:w="0" w:type="dxa"/>
            <w:right w:w="108" w:type="dxa"/>
          </w:tblCellMar>
        </w:tblPrEx>
        <w:trPr>
          <w:trHeight w:val="870"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职业高中迁建工程</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景宁县</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2018-2020</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按省一级重点职</w:t>
            </w:r>
            <w:r>
              <w:rPr>
                <w:rFonts w:hint="eastAsia" w:ascii="宋体" w:hAnsi="宋体" w:cs="宋体"/>
                <w:kern w:val="0"/>
                <w:sz w:val="20"/>
                <w:szCs w:val="20"/>
                <w:lang w:eastAsia="zh-CN"/>
              </w:rPr>
              <w:t>高</w:t>
            </w:r>
            <w:r>
              <w:rPr>
                <w:rFonts w:hint="eastAsia" w:ascii="宋体" w:hAnsi="宋体" w:cs="宋体"/>
                <w:kern w:val="0"/>
                <w:sz w:val="20"/>
                <w:szCs w:val="20"/>
              </w:rPr>
              <w:t>建设标准建设，规模为</w:t>
            </w:r>
            <w:r>
              <w:rPr>
                <w:rFonts w:ascii="宋体" w:hAnsi="宋体" w:cs="宋体"/>
                <w:kern w:val="0"/>
                <w:sz w:val="20"/>
                <w:szCs w:val="20"/>
              </w:rPr>
              <w:t>42</w:t>
            </w:r>
            <w:r>
              <w:rPr>
                <w:rFonts w:hint="eastAsia" w:ascii="宋体" w:hAnsi="宋体" w:cs="宋体"/>
                <w:kern w:val="0"/>
                <w:sz w:val="20"/>
                <w:szCs w:val="20"/>
              </w:rPr>
              <w:t>个教学班，总用地面积</w:t>
            </w:r>
            <w:r>
              <w:rPr>
                <w:rFonts w:ascii="宋体" w:hAnsi="宋体" w:cs="宋体"/>
                <w:kern w:val="0"/>
                <w:sz w:val="20"/>
                <w:szCs w:val="20"/>
              </w:rPr>
              <w:t>100</w:t>
            </w:r>
            <w:r>
              <w:rPr>
                <w:rFonts w:hint="eastAsia" w:ascii="宋体" w:hAnsi="宋体" w:cs="宋体"/>
                <w:kern w:val="0"/>
                <w:sz w:val="20"/>
                <w:szCs w:val="20"/>
              </w:rPr>
              <w:t>亩，建筑面积</w:t>
            </w:r>
            <w:r>
              <w:rPr>
                <w:rFonts w:ascii="宋体" w:hAnsi="宋体" w:cs="宋体"/>
                <w:kern w:val="0"/>
                <w:sz w:val="20"/>
                <w:szCs w:val="20"/>
              </w:rPr>
              <w:t>54000</w:t>
            </w:r>
            <w:r>
              <w:rPr>
                <w:rFonts w:hint="eastAsia" w:ascii="宋体" w:hAnsi="宋体" w:cs="宋体"/>
                <w:kern w:val="0"/>
                <w:sz w:val="20"/>
                <w:szCs w:val="20"/>
              </w:rPr>
              <w:t>㎡</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 xml:space="preserve">3.00 </w:t>
            </w:r>
          </w:p>
        </w:tc>
      </w:tr>
      <w:tr>
        <w:tblPrEx>
          <w:tblCellMar>
            <w:top w:w="0" w:type="dxa"/>
            <w:left w:w="108" w:type="dxa"/>
            <w:bottom w:w="0" w:type="dxa"/>
            <w:right w:w="108" w:type="dxa"/>
          </w:tblCellMar>
        </w:tblPrEx>
        <w:trPr>
          <w:trHeight w:val="465" w:hRule="atLeast"/>
          <w:jc w:val="center"/>
        </w:trPr>
        <w:tc>
          <w:tcPr>
            <w:tcW w:w="668" w:type="dxa"/>
            <w:tcBorders>
              <w:top w:val="nil"/>
              <w:left w:val="single" w:color="auto" w:sz="4" w:space="0"/>
              <w:bottom w:val="single" w:color="auto" w:sz="4" w:space="0"/>
              <w:right w:val="nil"/>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234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龙泉市小计</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2</w:t>
            </w:r>
          </w:p>
        </w:tc>
        <w:tc>
          <w:tcPr>
            <w:tcW w:w="928"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116"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2036"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0.75</w:t>
            </w:r>
          </w:p>
        </w:tc>
      </w:tr>
      <w:tr>
        <w:tblPrEx>
          <w:tblCellMar>
            <w:top w:w="0" w:type="dxa"/>
            <w:left w:w="108" w:type="dxa"/>
            <w:bottom w:w="0" w:type="dxa"/>
            <w:right w:w="108" w:type="dxa"/>
          </w:tblCellMar>
        </w:tblPrEx>
        <w:trPr>
          <w:trHeight w:val="79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绿谷教育集团（水南校区）体艺楼工程</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龙泉市</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2019-2020</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新建综合楼、体艺楼、教学楼连廊等</w:t>
            </w:r>
            <w:r>
              <w:rPr>
                <w:rFonts w:ascii="宋体" w:hAnsi="宋体" w:cs="宋体"/>
                <w:kern w:val="0"/>
                <w:sz w:val="20"/>
                <w:szCs w:val="20"/>
              </w:rPr>
              <w:t>3300</w:t>
            </w:r>
            <w:r>
              <w:rPr>
                <w:rFonts w:hint="eastAsia" w:ascii="宋体" w:hAnsi="宋体" w:cs="宋体"/>
                <w:kern w:val="0"/>
                <w:sz w:val="20"/>
                <w:szCs w:val="20"/>
              </w:rPr>
              <w:t>㎡；多媒体设备，教学仪器、安防设备</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教师进修学校暨电大新建工程</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龙泉市</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2018-2020</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新建校舍</w:t>
            </w:r>
            <w:r>
              <w:rPr>
                <w:rFonts w:ascii="宋体" w:hAnsi="宋体" w:cs="宋体"/>
                <w:kern w:val="0"/>
                <w:sz w:val="18"/>
                <w:szCs w:val="18"/>
              </w:rPr>
              <w:t>9000</w:t>
            </w:r>
            <w:r>
              <w:rPr>
                <w:rFonts w:hint="eastAsia" w:ascii="宋体" w:hAnsi="宋体" w:cs="宋体"/>
                <w:kern w:val="0"/>
                <w:sz w:val="18"/>
                <w:szCs w:val="18"/>
              </w:rPr>
              <w:t>㎡及相关附属设施设备</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0.45</w:t>
            </w:r>
          </w:p>
        </w:tc>
      </w:tr>
      <w:tr>
        <w:tblPrEx>
          <w:tblCellMar>
            <w:top w:w="0" w:type="dxa"/>
            <w:left w:w="108" w:type="dxa"/>
            <w:bottom w:w="0" w:type="dxa"/>
            <w:right w:w="108" w:type="dxa"/>
          </w:tblCellMar>
        </w:tblPrEx>
        <w:trPr>
          <w:trHeight w:val="465" w:hRule="atLeast"/>
          <w:jc w:val="center"/>
        </w:trPr>
        <w:tc>
          <w:tcPr>
            <w:tcW w:w="668" w:type="dxa"/>
            <w:tcBorders>
              <w:top w:val="nil"/>
              <w:left w:val="single" w:color="auto" w:sz="4" w:space="0"/>
              <w:bottom w:val="single" w:color="auto" w:sz="4" w:space="0"/>
              <w:right w:val="nil"/>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234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庆元县小计</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7</w:t>
            </w:r>
          </w:p>
        </w:tc>
        <w:tc>
          <w:tcPr>
            <w:tcW w:w="928"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116"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2036"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4.25</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实验小学分校新建工程</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spacing w:line="260" w:lineRule="exact"/>
              <w:jc w:val="center"/>
              <w:rPr>
                <w:rFonts w:ascii="宋体" w:cs="Times New Roman"/>
                <w:kern w:val="0"/>
                <w:sz w:val="20"/>
                <w:szCs w:val="20"/>
              </w:rPr>
            </w:pPr>
            <w:r>
              <w:rPr>
                <w:rFonts w:hint="eastAsia" w:ascii="宋体" w:hAnsi="宋体" w:cs="宋体"/>
                <w:kern w:val="0"/>
                <w:sz w:val="20"/>
                <w:szCs w:val="20"/>
              </w:rPr>
              <w:t>松源街道（待定）</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2017-2020</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新征用地面积</w:t>
            </w:r>
            <w:r>
              <w:rPr>
                <w:rFonts w:ascii="宋体" w:hAnsi="宋体" w:cs="宋体"/>
                <w:kern w:val="0"/>
                <w:sz w:val="20"/>
                <w:szCs w:val="20"/>
              </w:rPr>
              <w:t>80</w:t>
            </w:r>
            <w:r>
              <w:rPr>
                <w:rFonts w:hint="eastAsia" w:ascii="宋体" w:hAnsi="宋体" w:cs="宋体"/>
                <w:kern w:val="0"/>
                <w:sz w:val="20"/>
                <w:szCs w:val="20"/>
              </w:rPr>
              <w:t>亩，建筑面积</w:t>
            </w:r>
            <w:r>
              <w:rPr>
                <w:rFonts w:ascii="宋体" w:hAnsi="宋体" w:cs="宋体"/>
                <w:kern w:val="0"/>
                <w:sz w:val="20"/>
                <w:szCs w:val="20"/>
              </w:rPr>
              <w:t>17000</w:t>
            </w:r>
            <w:r>
              <w:rPr>
                <w:rFonts w:hint="eastAsia" w:ascii="宋体" w:hAnsi="宋体" w:cs="宋体"/>
                <w:kern w:val="0"/>
                <w:sz w:val="20"/>
                <w:szCs w:val="20"/>
              </w:rPr>
              <w:t>㎡，</w:t>
            </w:r>
            <w:r>
              <w:rPr>
                <w:rFonts w:ascii="宋体" w:hAnsi="宋体" w:cs="宋体"/>
                <w:kern w:val="0"/>
                <w:sz w:val="20"/>
                <w:szCs w:val="20"/>
              </w:rPr>
              <w:t>36</w:t>
            </w:r>
            <w:r>
              <w:rPr>
                <w:rFonts w:hint="eastAsia" w:ascii="宋体" w:hAnsi="宋体" w:cs="宋体"/>
                <w:kern w:val="0"/>
                <w:sz w:val="20"/>
                <w:szCs w:val="20"/>
              </w:rPr>
              <w:t>班</w:t>
            </w:r>
            <w:r>
              <w:rPr>
                <w:rFonts w:ascii="宋体" w:hAnsi="宋体" w:cs="宋体"/>
                <w:kern w:val="0"/>
                <w:sz w:val="20"/>
                <w:szCs w:val="20"/>
              </w:rPr>
              <w:t>/1620</w:t>
            </w:r>
            <w:r>
              <w:rPr>
                <w:rFonts w:hint="eastAsia" w:ascii="宋体" w:hAnsi="宋体" w:cs="宋体"/>
                <w:kern w:val="0"/>
                <w:sz w:val="20"/>
                <w:szCs w:val="20"/>
              </w:rPr>
              <w:t>生规模</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1.7</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大济幼儿园</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spacing w:line="260" w:lineRule="exact"/>
              <w:jc w:val="center"/>
              <w:rPr>
                <w:rFonts w:ascii="宋体" w:cs="Times New Roman"/>
                <w:kern w:val="0"/>
                <w:sz w:val="20"/>
                <w:szCs w:val="20"/>
              </w:rPr>
            </w:pPr>
            <w:r>
              <w:rPr>
                <w:rFonts w:hint="eastAsia" w:ascii="宋体" w:hAnsi="宋体" w:cs="宋体"/>
                <w:kern w:val="0"/>
                <w:sz w:val="20"/>
                <w:szCs w:val="20"/>
              </w:rPr>
              <w:t>濛洲街道（待定）</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2019-2021</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新增教育用地</w:t>
            </w:r>
            <w:r>
              <w:rPr>
                <w:rFonts w:ascii="宋体" w:hAnsi="宋体" w:cs="宋体"/>
                <w:kern w:val="0"/>
                <w:sz w:val="20"/>
                <w:szCs w:val="20"/>
              </w:rPr>
              <w:t>10</w:t>
            </w:r>
            <w:r>
              <w:rPr>
                <w:rFonts w:hint="eastAsia" w:ascii="宋体" w:hAnsi="宋体" w:cs="宋体"/>
                <w:kern w:val="0"/>
                <w:sz w:val="20"/>
                <w:szCs w:val="20"/>
              </w:rPr>
              <w:t>亩，建筑面积约</w:t>
            </w:r>
            <w:r>
              <w:rPr>
                <w:rFonts w:ascii="宋体" w:hAnsi="宋体" w:cs="宋体"/>
                <w:kern w:val="0"/>
                <w:sz w:val="20"/>
                <w:szCs w:val="20"/>
              </w:rPr>
              <w:t>5500</w:t>
            </w:r>
            <w:r>
              <w:rPr>
                <w:rFonts w:hint="eastAsia" w:ascii="宋体" w:hAnsi="宋体" w:cs="宋体"/>
                <w:kern w:val="0"/>
                <w:sz w:val="20"/>
                <w:szCs w:val="20"/>
              </w:rPr>
              <w:t>㎡，幼儿园</w:t>
            </w:r>
            <w:r>
              <w:rPr>
                <w:rFonts w:ascii="宋体" w:hAnsi="宋体" w:cs="宋体"/>
                <w:kern w:val="0"/>
                <w:sz w:val="20"/>
                <w:szCs w:val="20"/>
              </w:rPr>
              <w:t>15</w:t>
            </w:r>
            <w:r>
              <w:rPr>
                <w:rFonts w:hint="eastAsia" w:ascii="宋体" w:hAnsi="宋体" w:cs="宋体"/>
                <w:kern w:val="0"/>
                <w:sz w:val="20"/>
                <w:szCs w:val="20"/>
              </w:rPr>
              <w:t>班</w:t>
            </w:r>
            <w:r>
              <w:rPr>
                <w:rFonts w:ascii="宋体" w:hAnsi="宋体" w:cs="宋体"/>
                <w:kern w:val="0"/>
                <w:sz w:val="20"/>
                <w:szCs w:val="20"/>
              </w:rPr>
              <w:t>/450</w:t>
            </w:r>
            <w:r>
              <w:rPr>
                <w:rFonts w:hint="eastAsia" w:ascii="宋体" w:hAnsi="宋体" w:cs="宋体"/>
                <w:kern w:val="0"/>
                <w:sz w:val="20"/>
                <w:szCs w:val="20"/>
              </w:rPr>
              <w:t>生规模</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0.4</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大坑路口幼儿园</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nil"/>
              <w:left w:val="nil"/>
              <w:bottom w:val="single" w:color="auto" w:sz="4" w:space="0"/>
              <w:right w:val="single" w:color="auto" w:sz="4" w:space="0"/>
            </w:tcBorders>
            <w:vAlign w:val="center"/>
          </w:tcPr>
          <w:p>
            <w:pPr>
              <w:widowControl/>
              <w:spacing w:line="260" w:lineRule="exact"/>
              <w:jc w:val="center"/>
              <w:rPr>
                <w:rFonts w:ascii="宋体" w:cs="Times New Roman"/>
                <w:kern w:val="0"/>
                <w:sz w:val="20"/>
                <w:szCs w:val="20"/>
              </w:rPr>
            </w:pPr>
            <w:r>
              <w:rPr>
                <w:rFonts w:hint="eastAsia" w:ascii="宋体" w:hAnsi="宋体" w:cs="宋体"/>
                <w:kern w:val="0"/>
                <w:sz w:val="20"/>
                <w:szCs w:val="20"/>
              </w:rPr>
              <w:t>濛洲街道（待定）</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2019-2021</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新增教育用地</w:t>
            </w:r>
            <w:r>
              <w:rPr>
                <w:rFonts w:ascii="宋体" w:hAnsi="宋体" w:cs="宋体"/>
                <w:kern w:val="0"/>
                <w:sz w:val="20"/>
                <w:szCs w:val="20"/>
              </w:rPr>
              <w:t>10</w:t>
            </w:r>
            <w:r>
              <w:rPr>
                <w:rFonts w:hint="eastAsia" w:ascii="宋体" w:hAnsi="宋体" w:cs="宋体"/>
                <w:kern w:val="0"/>
                <w:sz w:val="20"/>
                <w:szCs w:val="20"/>
              </w:rPr>
              <w:t>亩，建筑面积约</w:t>
            </w:r>
            <w:r>
              <w:rPr>
                <w:rFonts w:ascii="宋体" w:hAnsi="宋体" w:cs="宋体"/>
                <w:kern w:val="0"/>
                <w:sz w:val="20"/>
                <w:szCs w:val="20"/>
              </w:rPr>
              <w:t>5500</w:t>
            </w:r>
            <w:r>
              <w:rPr>
                <w:rFonts w:hint="eastAsia" w:ascii="宋体" w:hAnsi="宋体" w:cs="宋体"/>
                <w:kern w:val="0"/>
                <w:sz w:val="20"/>
                <w:szCs w:val="20"/>
              </w:rPr>
              <w:t>㎡，幼儿园</w:t>
            </w:r>
            <w:r>
              <w:rPr>
                <w:rFonts w:ascii="宋体" w:hAnsi="宋体" w:cs="宋体"/>
                <w:kern w:val="0"/>
                <w:sz w:val="20"/>
                <w:szCs w:val="20"/>
              </w:rPr>
              <w:t>15</w:t>
            </w:r>
            <w:r>
              <w:rPr>
                <w:rFonts w:hint="eastAsia" w:ascii="宋体" w:hAnsi="宋体" w:cs="宋体"/>
                <w:kern w:val="0"/>
                <w:sz w:val="20"/>
                <w:szCs w:val="20"/>
              </w:rPr>
              <w:t>班</w:t>
            </w:r>
            <w:r>
              <w:rPr>
                <w:rFonts w:ascii="宋体" w:hAnsi="宋体" w:cs="宋体"/>
                <w:kern w:val="0"/>
                <w:sz w:val="20"/>
                <w:szCs w:val="20"/>
              </w:rPr>
              <w:t>/450</w:t>
            </w:r>
            <w:r>
              <w:rPr>
                <w:rFonts w:hint="eastAsia" w:ascii="宋体" w:hAnsi="宋体" w:cs="宋体"/>
                <w:kern w:val="0"/>
                <w:sz w:val="20"/>
                <w:szCs w:val="20"/>
              </w:rPr>
              <w:t>生规模</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0.4</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小安村幼儿园</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改造</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安南乡</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待定</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改建成</w:t>
            </w:r>
            <w:r>
              <w:rPr>
                <w:rFonts w:ascii="宋体" w:hAnsi="宋体" w:cs="宋体"/>
                <w:kern w:val="0"/>
                <w:sz w:val="20"/>
                <w:szCs w:val="20"/>
              </w:rPr>
              <w:t>3-6</w:t>
            </w:r>
            <w:r>
              <w:rPr>
                <w:rFonts w:hint="eastAsia" w:ascii="宋体" w:hAnsi="宋体" w:cs="宋体"/>
                <w:kern w:val="0"/>
                <w:sz w:val="20"/>
                <w:szCs w:val="20"/>
              </w:rPr>
              <w:t>班规模的村级幼儿园</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0.15</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5</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蒲潭村幼儿园</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改造</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淤上乡</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待定</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改建成</w:t>
            </w:r>
            <w:r>
              <w:rPr>
                <w:rFonts w:ascii="宋体" w:hAnsi="宋体" w:cs="宋体"/>
                <w:kern w:val="0"/>
                <w:sz w:val="20"/>
                <w:szCs w:val="20"/>
              </w:rPr>
              <w:t>3-7</w:t>
            </w:r>
            <w:r>
              <w:rPr>
                <w:rFonts w:hint="eastAsia" w:ascii="宋体" w:hAnsi="宋体" w:cs="宋体"/>
                <w:kern w:val="0"/>
                <w:sz w:val="20"/>
                <w:szCs w:val="20"/>
              </w:rPr>
              <w:t>班规模的村级幼儿园</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0.15</w:t>
            </w:r>
          </w:p>
        </w:tc>
      </w:tr>
      <w:tr>
        <w:tblPrEx>
          <w:tblCellMar>
            <w:top w:w="0" w:type="dxa"/>
            <w:left w:w="108" w:type="dxa"/>
            <w:bottom w:w="0" w:type="dxa"/>
            <w:right w:w="108" w:type="dxa"/>
          </w:tblCellMar>
        </w:tblPrEx>
        <w:trPr>
          <w:trHeight w:val="720"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6</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中小学生素质教育实践基地</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新建及改造</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县内各闲置学校</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2018-2022</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新建部分中小学生素质教育实践基地，同时结合全县各乡镇撤扩并学校情况，按照需求整合为中小学生素质教育实践基地</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0.85</w:t>
            </w:r>
          </w:p>
        </w:tc>
      </w:tr>
      <w:tr>
        <w:tblPrEx>
          <w:tblCellMar>
            <w:top w:w="0" w:type="dxa"/>
            <w:left w:w="108" w:type="dxa"/>
            <w:bottom w:w="0" w:type="dxa"/>
            <w:right w:w="108" w:type="dxa"/>
          </w:tblCellMar>
        </w:tblPrEx>
        <w:trPr>
          <w:trHeight w:val="1245" w:hRule="atLeast"/>
          <w:jc w:val="center"/>
        </w:trPr>
        <w:tc>
          <w:tcPr>
            <w:tcW w:w="6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7</w:t>
            </w:r>
          </w:p>
        </w:tc>
        <w:tc>
          <w:tcPr>
            <w:tcW w:w="234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区域中心成技校</w:t>
            </w:r>
          </w:p>
        </w:tc>
        <w:tc>
          <w:tcPr>
            <w:tcW w:w="110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928"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老城区、屏都、竹口</w:t>
            </w:r>
          </w:p>
        </w:tc>
        <w:tc>
          <w:tcPr>
            <w:tcW w:w="111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2018-2020</w:t>
            </w:r>
          </w:p>
        </w:tc>
        <w:tc>
          <w:tcPr>
            <w:tcW w:w="4137"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新增</w:t>
            </w:r>
            <w:r>
              <w:rPr>
                <w:rFonts w:ascii="宋体" w:hAnsi="宋体" w:cs="宋体"/>
                <w:kern w:val="0"/>
                <w:sz w:val="20"/>
                <w:szCs w:val="20"/>
              </w:rPr>
              <w:t>3</w:t>
            </w:r>
            <w:r>
              <w:rPr>
                <w:rFonts w:hint="eastAsia" w:ascii="宋体" w:hAnsi="宋体" w:cs="宋体"/>
                <w:kern w:val="0"/>
                <w:sz w:val="20"/>
                <w:szCs w:val="20"/>
              </w:rPr>
              <w:t>所成技校，教育用地约</w:t>
            </w:r>
            <w:r>
              <w:rPr>
                <w:rFonts w:ascii="宋体" w:hAnsi="宋体" w:cs="宋体"/>
                <w:kern w:val="0"/>
                <w:sz w:val="20"/>
                <w:szCs w:val="20"/>
              </w:rPr>
              <w:t>18</w:t>
            </w:r>
            <w:r>
              <w:rPr>
                <w:rFonts w:hint="eastAsia" w:ascii="宋体" w:hAnsi="宋体" w:cs="宋体"/>
                <w:kern w:val="0"/>
                <w:sz w:val="20"/>
                <w:szCs w:val="20"/>
              </w:rPr>
              <w:t>亩，建筑面积约</w:t>
            </w:r>
            <w:r>
              <w:rPr>
                <w:rFonts w:ascii="宋体" w:hAnsi="宋体" w:cs="宋体"/>
                <w:kern w:val="0"/>
                <w:sz w:val="20"/>
                <w:szCs w:val="20"/>
              </w:rPr>
              <w:t>8500</w:t>
            </w:r>
            <w:r>
              <w:rPr>
                <w:rFonts w:hint="eastAsia" w:ascii="宋体" w:hAnsi="宋体" w:cs="宋体"/>
                <w:kern w:val="0"/>
                <w:sz w:val="20"/>
                <w:szCs w:val="20"/>
              </w:rPr>
              <w:t>㎡</w:t>
            </w:r>
          </w:p>
        </w:tc>
        <w:tc>
          <w:tcPr>
            <w:tcW w:w="203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0.6</w:t>
            </w:r>
          </w:p>
        </w:tc>
      </w:tr>
      <w:tr>
        <w:tblPrEx>
          <w:tblCellMar>
            <w:top w:w="0" w:type="dxa"/>
            <w:left w:w="108" w:type="dxa"/>
            <w:bottom w:w="0" w:type="dxa"/>
            <w:right w:w="108" w:type="dxa"/>
          </w:tblCellMar>
        </w:tblPrEx>
        <w:trPr>
          <w:trHeight w:val="46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遂昌县小计</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2</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0.18</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龙潭鑫城幼儿园</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回购</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妙高</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2019-2022</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龙潭鑫城幼儿园回购</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0.12</w:t>
            </w:r>
          </w:p>
        </w:tc>
      </w:tr>
      <w:tr>
        <w:tblPrEx>
          <w:tblCellMar>
            <w:top w:w="0" w:type="dxa"/>
            <w:left w:w="108" w:type="dxa"/>
            <w:bottom w:w="0" w:type="dxa"/>
            <w:right w:w="108" w:type="dxa"/>
          </w:tblCellMar>
        </w:tblPrEx>
        <w:trPr>
          <w:trHeight w:val="555" w:hRule="atLeast"/>
          <w:jc w:val="center"/>
        </w:trPr>
        <w:tc>
          <w:tcPr>
            <w:tcW w:w="668"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w:t>
            </w:r>
          </w:p>
        </w:tc>
        <w:tc>
          <w:tcPr>
            <w:tcW w:w="234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教师培训中心建设项目</w:t>
            </w:r>
          </w:p>
        </w:tc>
        <w:tc>
          <w:tcPr>
            <w:tcW w:w="110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改建</w:t>
            </w:r>
          </w:p>
        </w:tc>
        <w:tc>
          <w:tcPr>
            <w:tcW w:w="928"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妙高</w:t>
            </w:r>
          </w:p>
        </w:tc>
        <w:tc>
          <w:tcPr>
            <w:tcW w:w="111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2019-2022</w:t>
            </w:r>
          </w:p>
        </w:tc>
        <w:tc>
          <w:tcPr>
            <w:tcW w:w="413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后江小学改造</w:t>
            </w:r>
          </w:p>
        </w:tc>
        <w:tc>
          <w:tcPr>
            <w:tcW w:w="203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0.06</w:t>
            </w:r>
          </w:p>
        </w:tc>
      </w:tr>
      <w:tr>
        <w:tblPrEx>
          <w:tblCellMar>
            <w:top w:w="0" w:type="dxa"/>
            <w:left w:w="108" w:type="dxa"/>
            <w:bottom w:w="0" w:type="dxa"/>
            <w:right w:w="108" w:type="dxa"/>
          </w:tblCellMar>
        </w:tblPrEx>
        <w:trPr>
          <w:trHeight w:val="285" w:hRule="atLeast"/>
          <w:jc w:val="center"/>
        </w:trPr>
        <w:tc>
          <w:tcPr>
            <w:tcW w:w="668" w:type="dxa"/>
            <w:tcBorders>
              <w:top w:val="nil"/>
              <w:left w:val="nil"/>
              <w:bottom w:val="nil"/>
              <w:right w:val="nil"/>
            </w:tcBorders>
            <w:noWrap/>
            <w:vAlign w:val="center"/>
          </w:tcPr>
          <w:p>
            <w:pPr>
              <w:widowControl/>
              <w:jc w:val="center"/>
              <w:rPr>
                <w:rFonts w:ascii="宋体" w:cs="Times New Roman"/>
                <w:kern w:val="0"/>
                <w:sz w:val="24"/>
                <w:szCs w:val="24"/>
              </w:rPr>
            </w:pPr>
            <w:r>
              <w:rPr>
                <w:rFonts w:ascii="宋体" w:hAnsi="宋体" w:cs="宋体"/>
                <w:kern w:val="0"/>
                <w:sz w:val="24"/>
                <w:szCs w:val="24"/>
              </w:rPr>
              <w:t xml:space="preserve"> </w:t>
            </w:r>
          </w:p>
        </w:tc>
        <w:tc>
          <w:tcPr>
            <w:tcW w:w="2348" w:type="dxa"/>
            <w:tcBorders>
              <w:top w:val="nil"/>
              <w:left w:val="nil"/>
              <w:bottom w:val="nil"/>
              <w:right w:val="nil"/>
            </w:tcBorders>
            <w:noWrap/>
            <w:vAlign w:val="center"/>
          </w:tcPr>
          <w:p>
            <w:pPr>
              <w:widowControl/>
              <w:jc w:val="center"/>
              <w:rPr>
                <w:rFonts w:ascii="宋体" w:cs="Times New Roman"/>
                <w:kern w:val="0"/>
                <w:sz w:val="24"/>
                <w:szCs w:val="24"/>
              </w:rPr>
            </w:pPr>
          </w:p>
        </w:tc>
        <w:tc>
          <w:tcPr>
            <w:tcW w:w="1108" w:type="dxa"/>
            <w:tcBorders>
              <w:top w:val="nil"/>
              <w:left w:val="nil"/>
              <w:bottom w:val="nil"/>
              <w:right w:val="nil"/>
            </w:tcBorders>
            <w:noWrap/>
            <w:vAlign w:val="center"/>
          </w:tcPr>
          <w:p>
            <w:pPr>
              <w:widowControl/>
              <w:jc w:val="center"/>
              <w:rPr>
                <w:rFonts w:ascii="宋体" w:cs="Times New Roman"/>
                <w:kern w:val="0"/>
                <w:sz w:val="24"/>
                <w:szCs w:val="24"/>
              </w:rPr>
            </w:pPr>
          </w:p>
        </w:tc>
        <w:tc>
          <w:tcPr>
            <w:tcW w:w="928" w:type="dxa"/>
            <w:tcBorders>
              <w:top w:val="nil"/>
              <w:left w:val="nil"/>
              <w:bottom w:val="nil"/>
              <w:right w:val="nil"/>
            </w:tcBorders>
            <w:noWrap/>
            <w:vAlign w:val="center"/>
          </w:tcPr>
          <w:p>
            <w:pPr>
              <w:widowControl/>
              <w:jc w:val="center"/>
              <w:rPr>
                <w:rFonts w:ascii="宋体" w:cs="Times New Roman"/>
                <w:kern w:val="0"/>
                <w:sz w:val="24"/>
                <w:szCs w:val="24"/>
              </w:rPr>
            </w:pPr>
          </w:p>
        </w:tc>
        <w:tc>
          <w:tcPr>
            <w:tcW w:w="1116" w:type="dxa"/>
            <w:tcBorders>
              <w:top w:val="nil"/>
              <w:left w:val="nil"/>
              <w:bottom w:val="nil"/>
              <w:right w:val="nil"/>
            </w:tcBorders>
            <w:noWrap/>
            <w:vAlign w:val="center"/>
          </w:tcPr>
          <w:p>
            <w:pPr>
              <w:widowControl/>
              <w:jc w:val="center"/>
              <w:rPr>
                <w:rFonts w:ascii="宋体" w:cs="Times New Roman"/>
                <w:kern w:val="0"/>
                <w:sz w:val="24"/>
                <w:szCs w:val="24"/>
              </w:rPr>
            </w:pPr>
          </w:p>
        </w:tc>
        <w:tc>
          <w:tcPr>
            <w:tcW w:w="4137" w:type="dxa"/>
            <w:tcBorders>
              <w:top w:val="nil"/>
              <w:left w:val="nil"/>
              <w:bottom w:val="nil"/>
              <w:right w:val="nil"/>
            </w:tcBorders>
            <w:noWrap/>
            <w:vAlign w:val="center"/>
          </w:tcPr>
          <w:p>
            <w:pPr>
              <w:widowControl/>
              <w:jc w:val="center"/>
              <w:rPr>
                <w:rFonts w:ascii="宋体" w:cs="Times New Roman"/>
                <w:kern w:val="0"/>
                <w:sz w:val="24"/>
                <w:szCs w:val="24"/>
              </w:rPr>
            </w:pPr>
          </w:p>
        </w:tc>
        <w:tc>
          <w:tcPr>
            <w:tcW w:w="2036" w:type="dxa"/>
            <w:tcBorders>
              <w:top w:val="nil"/>
              <w:left w:val="nil"/>
              <w:bottom w:val="nil"/>
              <w:right w:val="nil"/>
            </w:tcBorders>
            <w:noWrap/>
            <w:vAlign w:val="center"/>
          </w:tcPr>
          <w:p>
            <w:pPr>
              <w:widowControl/>
              <w:jc w:val="center"/>
              <w:rPr>
                <w:rFonts w:ascii="宋体" w:cs="Times New Roman"/>
                <w:kern w:val="0"/>
                <w:sz w:val="24"/>
                <w:szCs w:val="24"/>
              </w:rPr>
            </w:pPr>
          </w:p>
        </w:tc>
      </w:tr>
    </w:tbl>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rPr>
          <w:rFonts w:ascii="宋体" w:cs="Times New Roman"/>
          <w:kern w:val="0"/>
          <w:sz w:val="24"/>
          <w:szCs w:val="24"/>
        </w:rPr>
      </w:pPr>
    </w:p>
    <w:p>
      <w:pPr>
        <w:spacing w:line="560" w:lineRule="exact"/>
        <w:ind w:firstLine="960" w:firstLineChars="400"/>
        <w:rPr>
          <w:rFonts w:ascii="仿宋_GB2312" w:hAnsi="楷体" w:eastAsia="仿宋_GB2312" w:cs="Times New Roman"/>
          <w:spacing w:val="-8"/>
          <w:kern w:val="0"/>
          <w:sz w:val="52"/>
          <w:szCs w:val="52"/>
        </w:rPr>
      </w:pPr>
      <w:r>
        <w:rPr>
          <w:rFonts w:ascii="宋体" w:cs="Times New Roman"/>
          <w:kern w:val="0"/>
          <w:sz w:val="24"/>
          <w:szCs w:val="24"/>
        </w:rPr>
        <w:br w:type="page"/>
      </w:r>
      <w:r>
        <w:rPr>
          <w:rFonts w:ascii="仿宋_GB2312" w:eastAsia="仿宋_GB2312" w:cs="仿宋_GB2312"/>
          <w:sz w:val="31"/>
          <w:szCs w:val="31"/>
        </w:rPr>
        <w:t xml:space="preserve"> </w:t>
      </w:r>
      <w:r>
        <w:rPr>
          <w:rFonts w:hint="eastAsia" w:ascii="仿宋_GB2312" w:hAnsi="楷体" w:eastAsia="仿宋_GB2312" w:cs="仿宋_GB2312"/>
          <w:spacing w:val="-8"/>
          <w:kern w:val="0"/>
          <w:sz w:val="52"/>
          <w:szCs w:val="52"/>
        </w:rPr>
        <w:t>丽水市教育“十三五”重大建设项目表（前期类）</w:t>
      </w:r>
    </w:p>
    <w:p>
      <w:pPr>
        <w:rPr>
          <w:rFonts w:ascii="宋体" w:cs="Times New Roman"/>
          <w:kern w:val="0"/>
          <w:sz w:val="24"/>
          <w:szCs w:val="24"/>
        </w:rPr>
      </w:pPr>
    </w:p>
    <w:p>
      <w:pPr>
        <w:rPr>
          <w:rFonts w:ascii="宋体" w:cs="Times New Roman"/>
          <w:kern w:val="0"/>
          <w:sz w:val="24"/>
          <w:szCs w:val="24"/>
        </w:rPr>
      </w:pPr>
    </w:p>
    <w:tbl>
      <w:tblPr>
        <w:tblStyle w:val="18"/>
        <w:tblW w:w="11493" w:type="dxa"/>
        <w:jc w:val="center"/>
        <w:tblLayout w:type="autofit"/>
        <w:tblCellMar>
          <w:top w:w="0" w:type="dxa"/>
          <w:left w:w="108" w:type="dxa"/>
          <w:bottom w:w="0" w:type="dxa"/>
          <w:right w:w="108" w:type="dxa"/>
        </w:tblCellMar>
      </w:tblPr>
      <w:tblGrid>
        <w:gridCol w:w="659"/>
        <w:gridCol w:w="1703"/>
        <w:gridCol w:w="811"/>
        <w:gridCol w:w="1203"/>
        <w:gridCol w:w="1506"/>
        <w:gridCol w:w="3864"/>
        <w:gridCol w:w="1747"/>
      </w:tblGrid>
      <w:tr>
        <w:tblPrEx>
          <w:tblCellMar>
            <w:top w:w="0" w:type="dxa"/>
            <w:left w:w="108" w:type="dxa"/>
            <w:bottom w:w="0" w:type="dxa"/>
            <w:right w:w="108" w:type="dxa"/>
          </w:tblCellMar>
        </w:tblPrEx>
        <w:trPr>
          <w:trHeight w:val="270" w:hRule="atLeast"/>
          <w:jc w:val="center"/>
        </w:trPr>
        <w:tc>
          <w:tcPr>
            <w:tcW w:w="659" w:type="dxa"/>
            <w:tcBorders>
              <w:top w:val="nil"/>
              <w:left w:val="nil"/>
              <w:bottom w:val="single" w:color="auto" w:sz="4" w:space="0"/>
              <w:right w:val="nil"/>
            </w:tcBorders>
            <w:noWrap/>
            <w:vAlign w:val="center"/>
          </w:tcPr>
          <w:p>
            <w:pPr>
              <w:widowControl/>
              <w:jc w:val="center"/>
              <w:rPr>
                <w:rFonts w:ascii="宋体" w:cs="Times New Roman"/>
                <w:b/>
                <w:bCs/>
                <w:kern w:val="0"/>
                <w:sz w:val="32"/>
                <w:szCs w:val="32"/>
              </w:rPr>
            </w:pPr>
            <w:r>
              <w:rPr>
                <w:rFonts w:hint="eastAsia" w:ascii="宋体" w:hAnsi="宋体" w:cs="宋体"/>
                <w:b/>
                <w:bCs/>
                <w:kern w:val="0"/>
                <w:sz w:val="32"/>
                <w:szCs w:val="32"/>
              </w:rPr>
              <w:t>　</w:t>
            </w:r>
          </w:p>
        </w:tc>
        <w:tc>
          <w:tcPr>
            <w:tcW w:w="1703" w:type="dxa"/>
            <w:tcBorders>
              <w:top w:val="nil"/>
              <w:left w:val="nil"/>
              <w:bottom w:val="single" w:color="auto" w:sz="4" w:space="0"/>
              <w:right w:val="nil"/>
            </w:tcBorders>
            <w:noWrap/>
            <w:vAlign w:val="center"/>
          </w:tcPr>
          <w:p>
            <w:pPr>
              <w:widowControl/>
              <w:jc w:val="center"/>
              <w:rPr>
                <w:rFonts w:ascii="宋体" w:cs="Times New Roman"/>
                <w:b/>
                <w:bCs/>
                <w:kern w:val="0"/>
                <w:sz w:val="32"/>
                <w:szCs w:val="32"/>
              </w:rPr>
            </w:pPr>
            <w:r>
              <w:rPr>
                <w:rFonts w:hint="eastAsia" w:ascii="宋体" w:hAnsi="宋体" w:cs="宋体"/>
                <w:b/>
                <w:bCs/>
                <w:kern w:val="0"/>
                <w:sz w:val="32"/>
                <w:szCs w:val="32"/>
              </w:rPr>
              <w:t>　</w:t>
            </w:r>
          </w:p>
        </w:tc>
        <w:tc>
          <w:tcPr>
            <w:tcW w:w="811" w:type="dxa"/>
            <w:tcBorders>
              <w:top w:val="nil"/>
              <w:left w:val="nil"/>
              <w:bottom w:val="single" w:color="auto" w:sz="4" w:space="0"/>
              <w:right w:val="nil"/>
            </w:tcBorders>
            <w:noWrap/>
            <w:vAlign w:val="center"/>
          </w:tcPr>
          <w:p>
            <w:pPr>
              <w:widowControl/>
              <w:jc w:val="center"/>
              <w:rPr>
                <w:rFonts w:ascii="宋体" w:cs="Times New Roman"/>
                <w:b/>
                <w:bCs/>
                <w:kern w:val="0"/>
                <w:sz w:val="32"/>
                <w:szCs w:val="32"/>
              </w:rPr>
            </w:pPr>
            <w:r>
              <w:rPr>
                <w:rFonts w:hint="eastAsia" w:ascii="宋体" w:hAnsi="宋体" w:cs="宋体"/>
                <w:b/>
                <w:bCs/>
                <w:kern w:val="0"/>
                <w:sz w:val="32"/>
                <w:szCs w:val="32"/>
              </w:rPr>
              <w:t>　</w:t>
            </w:r>
          </w:p>
        </w:tc>
        <w:tc>
          <w:tcPr>
            <w:tcW w:w="1203" w:type="dxa"/>
            <w:tcBorders>
              <w:top w:val="nil"/>
              <w:left w:val="nil"/>
              <w:bottom w:val="single" w:color="auto" w:sz="4" w:space="0"/>
              <w:right w:val="nil"/>
            </w:tcBorders>
            <w:noWrap/>
            <w:vAlign w:val="center"/>
          </w:tcPr>
          <w:p>
            <w:pPr>
              <w:widowControl/>
              <w:jc w:val="center"/>
              <w:rPr>
                <w:rFonts w:ascii="宋体" w:cs="Times New Roman"/>
                <w:b/>
                <w:bCs/>
                <w:kern w:val="0"/>
                <w:sz w:val="32"/>
                <w:szCs w:val="32"/>
              </w:rPr>
            </w:pPr>
            <w:r>
              <w:rPr>
                <w:rFonts w:hint="eastAsia" w:ascii="宋体" w:hAnsi="宋体" w:cs="宋体"/>
                <w:b/>
                <w:bCs/>
                <w:kern w:val="0"/>
                <w:sz w:val="32"/>
                <w:szCs w:val="32"/>
              </w:rPr>
              <w:t>　</w:t>
            </w:r>
          </w:p>
        </w:tc>
        <w:tc>
          <w:tcPr>
            <w:tcW w:w="1506" w:type="dxa"/>
            <w:tcBorders>
              <w:top w:val="nil"/>
              <w:left w:val="nil"/>
              <w:bottom w:val="single" w:color="auto" w:sz="4" w:space="0"/>
              <w:right w:val="nil"/>
            </w:tcBorders>
            <w:noWrap/>
            <w:vAlign w:val="center"/>
          </w:tcPr>
          <w:p>
            <w:pPr>
              <w:widowControl/>
              <w:jc w:val="center"/>
              <w:rPr>
                <w:rFonts w:ascii="宋体" w:cs="Times New Roman"/>
                <w:b/>
                <w:bCs/>
                <w:kern w:val="0"/>
                <w:sz w:val="32"/>
                <w:szCs w:val="32"/>
              </w:rPr>
            </w:pPr>
            <w:r>
              <w:rPr>
                <w:rFonts w:hint="eastAsia" w:ascii="宋体" w:hAnsi="宋体" w:cs="宋体"/>
                <w:b/>
                <w:bCs/>
                <w:kern w:val="0"/>
                <w:sz w:val="32"/>
                <w:szCs w:val="32"/>
              </w:rPr>
              <w:t>　</w:t>
            </w:r>
          </w:p>
        </w:tc>
        <w:tc>
          <w:tcPr>
            <w:tcW w:w="3864" w:type="dxa"/>
            <w:tcBorders>
              <w:top w:val="nil"/>
              <w:left w:val="nil"/>
              <w:bottom w:val="single" w:color="auto" w:sz="4" w:space="0"/>
              <w:right w:val="nil"/>
            </w:tcBorders>
            <w:noWrap/>
            <w:vAlign w:val="center"/>
          </w:tcPr>
          <w:p>
            <w:pPr>
              <w:widowControl/>
              <w:jc w:val="center"/>
              <w:rPr>
                <w:rFonts w:ascii="宋体" w:cs="Times New Roman"/>
                <w:b/>
                <w:bCs/>
                <w:kern w:val="0"/>
                <w:sz w:val="32"/>
                <w:szCs w:val="32"/>
              </w:rPr>
            </w:pPr>
            <w:r>
              <w:rPr>
                <w:rFonts w:hint="eastAsia" w:ascii="宋体" w:hAnsi="宋体" w:cs="宋体"/>
                <w:b/>
                <w:bCs/>
                <w:kern w:val="0"/>
                <w:sz w:val="32"/>
                <w:szCs w:val="32"/>
              </w:rPr>
              <w:t>　</w:t>
            </w:r>
          </w:p>
        </w:tc>
        <w:tc>
          <w:tcPr>
            <w:tcW w:w="1747" w:type="dxa"/>
            <w:tcBorders>
              <w:top w:val="nil"/>
              <w:left w:val="nil"/>
              <w:bottom w:val="single" w:color="auto" w:sz="4" w:space="0"/>
              <w:right w:val="nil"/>
            </w:tcBorders>
            <w:noWrap/>
            <w:vAlign w:val="center"/>
          </w:tcPr>
          <w:p>
            <w:pPr>
              <w:widowControl/>
              <w:jc w:val="center"/>
              <w:rPr>
                <w:rFonts w:ascii="宋体" w:cs="Times New Roman"/>
                <w:b/>
                <w:bCs/>
                <w:kern w:val="0"/>
                <w:sz w:val="32"/>
                <w:szCs w:val="32"/>
              </w:rPr>
            </w:pPr>
            <w:r>
              <w:rPr>
                <w:rFonts w:hint="eastAsia" w:ascii="宋体" w:hAnsi="宋体" w:cs="宋体"/>
                <w:b/>
                <w:bCs/>
                <w:kern w:val="0"/>
                <w:sz w:val="32"/>
                <w:szCs w:val="32"/>
              </w:rPr>
              <w:t>　</w:t>
            </w:r>
          </w:p>
        </w:tc>
      </w:tr>
      <w:tr>
        <w:tblPrEx>
          <w:tblCellMar>
            <w:top w:w="0" w:type="dxa"/>
            <w:left w:w="108" w:type="dxa"/>
            <w:bottom w:w="0" w:type="dxa"/>
            <w:right w:w="108" w:type="dxa"/>
          </w:tblCellMar>
        </w:tblPrEx>
        <w:trPr>
          <w:trHeight w:val="64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序号</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项目名称</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建设性质</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建设地点</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建设起止年限</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建设内容和规模</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规划总投资</w:t>
            </w:r>
          </w:p>
        </w:tc>
      </w:tr>
      <w:tr>
        <w:tblPrEx>
          <w:tblCellMar>
            <w:top w:w="0" w:type="dxa"/>
            <w:left w:w="108" w:type="dxa"/>
            <w:bottom w:w="0" w:type="dxa"/>
            <w:right w:w="108" w:type="dxa"/>
          </w:tblCellMar>
        </w:tblPrEx>
        <w:trPr>
          <w:trHeight w:val="40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全市合计</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24</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17.045</w:t>
            </w:r>
          </w:p>
        </w:tc>
      </w:tr>
      <w:tr>
        <w:tblPrEx>
          <w:tblCellMar>
            <w:top w:w="0" w:type="dxa"/>
            <w:left w:w="108" w:type="dxa"/>
            <w:bottom w:w="0" w:type="dxa"/>
            <w:right w:w="108" w:type="dxa"/>
          </w:tblCellMar>
        </w:tblPrEx>
        <w:trPr>
          <w:trHeight w:val="40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市本级小计</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4</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1.29</w:t>
            </w:r>
          </w:p>
        </w:tc>
      </w:tr>
      <w:tr>
        <w:tblPrEx>
          <w:tblCellMar>
            <w:top w:w="0" w:type="dxa"/>
            <w:left w:w="108" w:type="dxa"/>
            <w:bottom w:w="0" w:type="dxa"/>
            <w:right w:w="108" w:type="dxa"/>
          </w:tblCellMar>
        </w:tblPrEx>
        <w:trPr>
          <w:trHeight w:val="58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1</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丽水职技院室内体育中心</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校园内</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2021-2023</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新建室内体育中心</w:t>
            </w:r>
            <w:r>
              <w:rPr>
                <w:rFonts w:ascii="宋体" w:hAnsi="宋体" w:cs="宋体"/>
                <w:kern w:val="0"/>
                <w:sz w:val="20"/>
                <w:szCs w:val="20"/>
              </w:rPr>
              <w:t>15000</w:t>
            </w:r>
            <w:r>
              <w:rPr>
                <w:rFonts w:hint="eastAsia" w:ascii="宋体" w:hAnsi="宋体" w:cs="宋体"/>
                <w:kern w:val="0"/>
                <w:sz w:val="20"/>
                <w:szCs w:val="20"/>
              </w:rPr>
              <w:t>㎡</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0.48</w:t>
            </w:r>
          </w:p>
        </w:tc>
      </w:tr>
      <w:tr>
        <w:tblPrEx>
          <w:tblCellMar>
            <w:top w:w="0" w:type="dxa"/>
            <w:left w:w="108" w:type="dxa"/>
            <w:bottom w:w="0" w:type="dxa"/>
            <w:right w:w="108" w:type="dxa"/>
          </w:tblCellMar>
        </w:tblPrEx>
        <w:trPr>
          <w:trHeight w:val="58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2</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丽水职技院艺术综合楼</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校园内</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2022-2024</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新建艺术综合楼</w:t>
            </w:r>
            <w:r>
              <w:rPr>
                <w:rFonts w:ascii="宋体" w:hAnsi="宋体" w:cs="宋体"/>
                <w:kern w:val="0"/>
                <w:sz w:val="20"/>
                <w:szCs w:val="20"/>
              </w:rPr>
              <w:t>12000</w:t>
            </w:r>
            <w:r>
              <w:rPr>
                <w:rFonts w:hint="eastAsia" w:ascii="宋体" w:hAnsi="宋体" w:cs="宋体"/>
                <w:kern w:val="0"/>
                <w:sz w:val="20"/>
                <w:szCs w:val="20"/>
              </w:rPr>
              <w:t>㎡</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0.36</w:t>
            </w:r>
          </w:p>
        </w:tc>
      </w:tr>
      <w:tr>
        <w:tblPrEx>
          <w:tblCellMar>
            <w:top w:w="0" w:type="dxa"/>
            <w:left w:w="108" w:type="dxa"/>
            <w:bottom w:w="0" w:type="dxa"/>
            <w:right w:w="108" w:type="dxa"/>
          </w:tblCellMar>
        </w:tblPrEx>
        <w:trPr>
          <w:trHeight w:val="58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3</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hint="eastAsia" w:ascii="宋体" w:hAnsi="宋体" w:cs="宋体"/>
                <w:kern w:val="0"/>
                <w:sz w:val="18"/>
                <w:szCs w:val="18"/>
              </w:rPr>
              <w:t>丽水职技院钢结构玻璃温室</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校园内</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kern w:val="0"/>
                <w:sz w:val="18"/>
                <w:szCs w:val="18"/>
              </w:rPr>
            </w:pPr>
            <w:r>
              <w:rPr>
                <w:rFonts w:ascii="宋体" w:hAnsi="宋体" w:cs="宋体"/>
                <w:kern w:val="0"/>
                <w:sz w:val="18"/>
                <w:szCs w:val="18"/>
              </w:rPr>
              <w:t>2023-2025</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新建钢结构玻璃温室</w:t>
            </w:r>
            <w:r>
              <w:rPr>
                <w:rFonts w:ascii="宋体" w:hAnsi="宋体" w:cs="宋体"/>
                <w:kern w:val="0"/>
                <w:sz w:val="20"/>
                <w:szCs w:val="20"/>
              </w:rPr>
              <w:t>10000</w:t>
            </w:r>
            <w:r>
              <w:rPr>
                <w:rFonts w:hint="eastAsia" w:ascii="宋体" w:hAnsi="宋体" w:cs="宋体"/>
                <w:kern w:val="0"/>
                <w:sz w:val="20"/>
                <w:szCs w:val="20"/>
              </w:rPr>
              <w:t>㎡</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0.15</w:t>
            </w:r>
          </w:p>
        </w:tc>
      </w:tr>
      <w:tr>
        <w:tblPrEx>
          <w:tblCellMar>
            <w:top w:w="0" w:type="dxa"/>
            <w:left w:w="108" w:type="dxa"/>
            <w:bottom w:w="0" w:type="dxa"/>
            <w:right w:w="108" w:type="dxa"/>
          </w:tblCellMar>
        </w:tblPrEx>
        <w:trPr>
          <w:trHeight w:val="58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丽水职技院环城路沿线发展用地征用</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新征</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校园北侧</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2018-2021</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r>
      <w:tr>
        <w:tblPrEx>
          <w:tblCellMar>
            <w:top w:w="0" w:type="dxa"/>
            <w:left w:w="108" w:type="dxa"/>
            <w:bottom w:w="0" w:type="dxa"/>
            <w:right w:w="108" w:type="dxa"/>
          </w:tblCellMar>
        </w:tblPrEx>
        <w:trPr>
          <w:trHeight w:val="636"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莲都区小计</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3</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3.45</w:t>
            </w:r>
          </w:p>
        </w:tc>
      </w:tr>
      <w:tr>
        <w:tblPrEx>
          <w:tblCellMar>
            <w:top w:w="0" w:type="dxa"/>
            <w:left w:w="108" w:type="dxa"/>
            <w:bottom w:w="0" w:type="dxa"/>
            <w:right w:w="108" w:type="dxa"/>
          </w:tblCellMar>
        </w:tblPrEx>
        <w:trPr>
          <w:trHeight w:val="660"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城东小学新建工程</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2020-2022</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建</w:t>
            </w:r>
            <w:r>
              <w:rPr>
                <w:rFonts w:ascii="宋体" w:hAnsi="宋体" w:cs="宋体"/>
                <w:kern w:val="0"/>
                <w:sz w:val="20"/>
                <w:szCs w:val="20"/>
              </w:rPr>
              <w:t>36</w:t>
            </w:r>
            <w:r>
              <w:rPr>
                <w:rFonts w:hint="eastAsia" w:ascii="宋体" w:hAnsi="宋体" w:cs="宋体"/>
                <w:kern w:val="0"/>
                <w:sz w:val="20"/>
                <w:szCs w:val="20"/>
              </w:rPr>
              <w:t>个班小学、用地面积</w:t>
            </w:r>
            <w:r>
              <w:rPr>
                <w:rFonts w:ascii="宋体" w:hAnsi="宋体" w:cs="宋体"/>
                <w:kern w:val="0"/>
                <w:sz w:val="20"/>
                <w:szCs w:val="20"/>
              </w:rPr>
              <w:t>54</w:t>
            </w:r>
            <w:r>
              <w:rPr>
                <w:rFonts w:hint="eastAsia" w:ascii="宋体" w:hAnsi="宋体" w:cs="宋体"/>
                <w:kern w:val="0"/>
                <w:sz w:val="20"/>
                <w:szCs w:val="20"/>
              </w:rPr>
              <w:t>亩，建筑面积</w:t>
            </w:r>
            <w:r>
              <w:rPr>
                <w:rFonts w:ascii="宋体" w:hAnsi="宋体" w:cs="宋体"/>
                <w:kern w:val="0"/>
                <w:sz w:val="20"/>
                <w:szCs w:val="20"/>
              </w:rPr>
              <w:t>22800</w:t>
            </w:r>
            <w:r>
              <w:rPr>
                <w:rFonts w:hint="eastAsia" w:ascii="宋体" w:hAnsi="宋体" w:cs="宋体"/>
                <w:kern w:val="0"/>
                <w:sz w:val="20"/>
                <w:szCs w:val="20"/>
              </w:rPr>
              <w:t>㎡</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1.35</w:t>
            </w:r>
          </w:p>
        </w:tc>
      </w:tr>
      <w:tr>
        <w:tblPrEx>
          <w:tblCellMar>
            <w:top w:w="0" w:type="dxa"/>
            <w:left w:w="108" w:type="dxa"/>
            <w:bottom w:w="0" w:type="dxa"/>
            <w:right w:w="108" w:type="dxa"/>
          </w:tblCellMar>
        </w:tblPrEx>
        <w:trPr>
          <w:trHeight w:val="879"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宇雷小学新建工程</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市区</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2020-2022</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30</w:t>
            </w:r>
            <w:r>
              <w:rPr>
                <w:rFonts w:hint="eastAsia" w:ascii="宋体" w:hAnsi="宋体" w:cs="宋体"/>
                <w:kern w:val="0"/>
                <w:sz w:val="20"/>
                <w:szCs w:val="20"/>
              </w:rPr>
              <w:t>班小学，规划总用地</w:t>
            </w:r>
            <w:r>
              <w:rPr>
                <w:rFonts w:ascii="宋体" w:hAnsi="宋体" w:cs="宋体"/>
                <w:kern w:val="0"/>
                <w:sz w:val="20"/>
                <w:szCs w:val="20"/>
              </w:rPr>
              <w:t>28328</w:t>
            </w:r>
            <w:r>
              <w:rPr>
                <w:rFonts w:hint="eastAsia" w:ascii="宋体" w:hAnsi="宋体" w:cs="宋体"/>
                <w:kern w:val="0"/>
                <w:sz w:val="20"/>
                <w:szCs w:val="20"/>
              </w:rPr>
              <w:t>㎡，建筑面积</w:t>
            </w:r>
            <w:r>
              <w:rPr>
                <w:rFonts w:ascii="宋体" w:hAnsi="宋体" w:cs="宋体"/>
                <w:kern w:val="0"/>
                <w:sz w:val="20"/>
                <w:szCs w:val="20"/>
              </w:rPr>
              <w:t>13820</w:t>
            </w:r>
            <w:r>
              <w:rPr>
                <w:rFonts w:hint="eastAsia" w:ascii="宋体" w:hAnsi="宋体" w:cs="宋体"/>
                <w:kern w:val="0"/>
                <w:sz w:val="20"/>
                <w:szCs w:val="20"/>
              </w:rPr>
              <w:t>㎡</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0.8</w:t>
            </w:r>
          </w:p>
        </w:tc>
      </w:tr>
      <w:tr>
        <w:tblPrEx>
          <w:tblCellMar>
            <w:top w:w="0" w:type="dxa"/>
            <w:left w:w="108" w:type="dxa"/>
            <w:bottom w:w="0" w:type="dxa"/>
            <w:right w:w="108" w:type="dxa"/>
          </w:tblCellMar>
        </w:tblPrEx>
        <w:trPr>
          <w:trHeight w:val="933"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周处小学新建工程</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联城街道</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2019-2022</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36</w:t>
            </w:r>
            <w:r>
              <w:rPr>
                <w:rFonts w:hint="eastAsia" w:ascii="宋体" w:hAnsi="宋体" w:cs="宋体"/>
                <w:kern w:val="0"/>
                <w:sz w:val="20"/>
                <w:szCs w:val="20"/>
              </w:rPr>
              <w:t>个班小学、总用地面积</w:t>
            </w:r>
            <w:r>
              <w:rPr>
                <w:rFonts w:ascii="宋体" w:hAnsi="宋体" w:cs="宋体"/>
                <w:kern w:val="0"/>
                <w:sz w:val="20"/>
                <w:szCs w:val="20"/>
              </w:rPr>
              <w:t>33600</w:t>
            </w:r>
            <w:r>
              <w:rPr>
                <w:rFonts w:hint="eastAsia" w:ascii="宋体" w:hAnsi="宋体" w:cs="宋体"/>
                <w:kern w:val="0"/>
                <w:sz w:val="20"/>
                <w:szCs w:val="20"/>
              </w:rPr>
              <w:t>㎡，建筑面积</w:t>
            </w:r>
            <w:r>
              <w:rPr>
                <w:rFonts w:ascii="宋体" w:hAnsi="宋体" w:cs="宋体"/>
                <w:kern w:val="0"/>
                <w:sz w:val="20"/>
                <w:szCs w:val="20"/>
              </w:rPr>
              <w:t>26880</w:t>
            </w:r>
            <w:r>
              <w:rPr>
                <w:rFonts w:hint="eastAsia" w:ascii="宋体" w:hAnsi="宋体" w:cs="宋体"/>
                <w:kern w:val="0"/>
                <w:sz w:val="20"/>
                <w:szCs w:val="20"/>
              </w:rPr>
              <w:t>㎡</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1.3</w:t>
            </w:r>
          </w:p>
        </w:tc>
      </w:tr>
      <w:tr>
        <w:tblPrEx>
          <w:tblCellMar>
            <w:top w:w="0" w:type="dxa"/>
            <w:left w:w="108" w:type="dxa"/>
            <w:bottom w:w="0" w:type="dxa"/>
            <w:right w:w="108" w:type="dxa"/>
          </w:tblCellMar>
        </w:tblPrEx>
        <w:trPr>
          <w:trHeight w:val="405" w:hRule="atLeast"/>
          <w:jc w:val="center"/>
        </w:trPr>
        <w:tc>
          <w:tcPr>
            <w:tcW w:w="6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703"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缙云县小计</w:t>
            </w:r>
          </w:p>
        </w:tc>
        <w:tc>
          <w:tcPr>
            <w:tcW w:w="811"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w:t>
            </w:r>
          </w:p>
        </w:tc>
        <w:tc>
          <w:tcPr>
            <w:tcW w:w="1203"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506"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3864"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747"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1.5</w:t>
            </w:r>
          </w:p>
        </w:tc>
      </w:tr>
      <w:tr>
        <w:tblPrEx>
          <w:tblCellMar>
            <w:top w:w="0" w:type="dxa"/>
            <w:left w:w="108" w:type="dxa"/>
            <w:bottom w:w="0" w:type="dxa"/>
            <w:right w:w="108" w:type="dxa"/>
          </w:tblCellMar>
        </w:tblPrEx>
        <w:trPr>
          <w:trHeight w:val="58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民办学校</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缙云县</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2016-2020</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建设规模</w:t>
            </w:r>
            <w:r>
              <w:rPr>
                <w:rFonts w:ascii="宋体" w:hAnsi="宋体" w:cs="宋体"/>
                <w:kern w:val="0"/>
                <w:sz w:val="20"/>
                <w:szCs w:val="20"/>
              </w:rPr>
              <w:t>48</w:t>
            </w:r>
            <w:r>
              <w:rPr>
                <w:rFonts w:hint="eastAsia" w:ascii="宋体" w:hAnsi="宋体" w:cs="宋体"/>
                <w:kern w:val="0"/>
                <w:sz w:val="20"/>
                <w:szCs w:val="20"/>
              </w:rPr>
              <w:t>班，学生</w:t>
            </w:r>
            <w:r>
              <w:rPr>
                <w:rFonts w:ascii="宋体" w:hAnsi="宋体" w:cs="宋体"/>
                <w:kern w:val="0"/>
                <w:sz w:val="20"/>
                <w:szCs w:val="20"/>
              </w:rPr>
              <w:t>2160</w:t>
            </w:r>
            <w:r>
              <w:rPr>
                <w:rFonts w:hint="eastAsia" w:ascii="宋体" w:hAnsi="宋体" w:cs="宋体"/>
                <w:kern w:val="0"/>
                <w:sz w:val="20"/>
                <w:szCs w:val="20"/>
              </w:rPr>
              <w:t>人，建筑面积</w:t>
            </w:r>
            <w:r>
              <w:rPr>
                <w:rFonts w:ascii="宋体" w:hAnsi="宋体" w:cs="宋体"/>
                <w:kern w:val="0"/>
                <w:sz w:val="20"/>
                <w:szCs w:val="20"/>
              </w:rPr>
              <w:t>45000</w:t>
            </w:r>
            <w:r>
              <w:rPr>
                <w:rFonts w:hint="eastAsia" w:ascii="宋体" w:hAnsi="宋体" w:cs="宋体"/>
                <w:kern w:val="0"/>
                <w:sz w:val="20"/>
                <w:szCs w:val="20"/>
              </w:rPr>
              <w:t>㎡，用地</w:t>
            </w:r>
            <w:r>
              <w:rPr>
                <w:rFonts w:ascii="宋体" w:hAnsi="宋体" w:cs="宋体"/>
                <w:kern w:val="0"/>
                <w:sz w:val="20"/>
                <w:szCs w:val="20"/>
              </w:rPr>
              <w:t>119</w:t>
            </w:r>
            <w:r>
              <w:rPr>
                <w:rFonts w:hint="eastAsia" w:ascii="宋体" w:hAnsi="宋体" w:cs="宋体"/>
                <w:kern w:val="0"/>
                <w:sz w:val="20"/>
                <w:szCs w:val="20"/>
              </w:rPr>
              <w:t>亩</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1.5</w:t>
            </w:r>
          </w:p>
        </w:tc>
      </w:tr>
      <w:tr>
        <w:tblPrEx>
          <w:tblCellMar>
            <w:top w:w="0" w:type="dxa"/>
            <w:left w:w="108" w:type="dxa"/>
            <w:bottom w:w="0" w:type="dxa"/>
            <w:right w:w="108" w:type="dxa"/>
          </w:tblCellMar>
        </w:tblPrEx>
        <w:trPr>
          <w:trHeight w:val="40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18"/>
                <w:szCs w:val="18"/>
              </w:rPr>
            </w:pPr>
            <w:r>
              <w:rPr>
                <w:rFonts w:hint="eastAsia" w:ascii="宋体" w:hAnsi="宋体" w:cs="宋体"/>
                <w:b/>
                <w:bCs/>
                <w:kern w:val="0"/>
                <w:sz w:val="18"/>
                <w:szCs w:val="18"/>
              </w:rPr>
              <w:t>　</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青田县小计</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6</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b/>
                <w:bCs/>
                <w:kern w:val="0"/>
                <w:sz w:val="18"/>
                <w:szCs w:val="18"/>
              </w:rPr>
            </w:pPr>
            <w:r>
              <w:rPr>
                <w:rFonts w:hint="eastAsia" w:ascii="宋体" w:hAnsi="宋体" w:cs="宋体"/>
                <w:b/>
                <w:bCs/>
                <w:kern w:val="0"/>
                <w:sz w:val="18"/>
                <w:szCs w:val="18"/>
              </w:rPr>
              <w:t>　</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2.295</w:t>
            </w:r>
          </w:p>
        </w:tc>
      </w:tr>
      <w:tr>
        <w:tblPrEx>
          <w:tblCellMar>
            <w:top w:w="0" w:type="dxa"/>
            <w:left w:w="108" w:type="dxa"/>
            <w:bottom w:w="0" w:type="dxa"/>
            <w:right w:w="108" w:type="dxa"/>
          </w:tblCellMar>
        </w:tblPrEx>
        <w:trPr>
          <w:trHeight w:val="720"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温溪五小新建工程</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温溪</w:t>
            </w:r>
          </w:p>
        </w:tc>
        <w:tc>
          <w:tcPr>
            <w:tcW w:w="150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2016-2018</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学校按完全小学</w:t>
            </w:r>
            <w:r>
              <w:rPr>
                <w:rFonts w:ascii="宋体" w:hAnsi="宋体" w:cs="宋体"/>
                <w:kern w:val="0"/>
                <w:sz w:val="20"/>
                <w:szCs w:val="20"/>
              </w:rPr>
              <w:t>48</w:t>
            </w:r>
            <w:r>
              <w:rPr>
                <w:rFonts w:hint="eastAsia" w:ascii="宋体" w:hAnsi="宋体" w:cs="宋体"/>
                <w:kern w:val="0"/>
                <w:sz w:val="20"/>
                <w:szCs w:val="20"/>
              </w:rPr>
              <w:t>个教学班，</w:t>
            </w:r>
            <w:r>
              <w:rPr>
                <w:rFonts w:ascii="宋体" w:hAnsi="宋体" w:cs="宋体"/>
                <w:kern w:val="0"/>
                <w:sz w:val="20"/>
                <w:szCs w:val="20"/>
              </w:rPr>
              <w:t>2160</w:t>
            </w:r>
            <w:r>
              <w:rPr>
                <w:rFonts w:hint="eastAsia" w:ascii="宋体" w:hAnsi="宋体" w:cs="宋体"/>
                <w:kern w:val="0"/>
                <w:sz w:val="20"/>
                <w:szCs w:val="20"/>
              </w:rPr>
              <w:t>名在校生规划建设，征地</w:t>
            </w:r>
            <w:r>
              <w:rPr>
                <w:rFonts w:ascii="宋体" w:hAnsi="宋体" w:cs="宋体"/>
                <w:kern w:val="0"/>
                <w:sz w:val="20"/>
                <w:szCs w:val="20"/>
              </w:rPr>
              <w:t>65</w:t>
            </w:r>
            <w:r>
              <w:rPr>
                <w:rFonts w:hint="eastAsia" w:ascii="宋体" w:hAnsi="宋体" w:cs="宋体"/>
                <w:kern w:val="0"/>
                <w:sz w:val="20"/>
                <w:szCs w:val="20"/>
              </w:rPr>
              <w:t>亩，总建筑面积</w:t>
            </w:r>
            <w:r>
              <w:rPr>
                <w:rFonts w:ascii="宋体" w:hAnsi="宋体" w:cs="宋体"/>
                <w:kern w:val="0"/>
                <w:sz w:val="20"/>
                <w:szCs w:val="20"/>
              </w:rPr>
              <w:t>25000</w:t>
            </w:r>
            <w:r>
              <w:rPr>
                <w:rFonts w:hint="eastAsia" w:ascii="宋体" w:hAnsi="宋体" w:cs="宋体"/>
                <w:kern w:val="0"/>
                <w:sz w:val="20"/>
                <w:szCs w:val="20"/>
              </w:rPr>
              <w:t>㎡</w:t>
            </w:r>
          </w:p>
        </w:tc>
        <w:tc>
          <w:tcPr>
            <w:tcW w:w="1747"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1.2</w:t>
            </w:r>
          </w:p>
        </w:tc>
      </w:tr>
      <w:tr>
        <w:tblPrEx>
          <w:tblCellMar>
            <w:top w:w="0" w:type="dxa"/>
            <w:left w:w="108" w:type="dxa"/>
            <w:bottom w:w="0" w:type="dxa"/>
            <w:right w:w="108" w:type="dxa"/>
          </w:tblCellMar>
        </w:tblPrEx>
        <w:trPr>
          <w:trHeight w:val="720"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中山中学拆建</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鹤城</w:t>
            </w:r>
          </w:p>
        </w:tc>
        <w:tc>
          <w:tcPr>
            <w:tcW w:w="150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2016-2017</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规划</w:t>
            </w:r>
            <w:r>
              <w:rPr>
                <w:rFonts w:ascii="宋体" w:hAnsi="宋体" w:cs="宋体"/>
                <w:kern w:val="0"/>
                <w:sz w:val="20"/>
                <w:szCs w:val="20"/>
              </w:rPr>
              <w:t>24</w:t>
            </w:r>
            <w:r>
              <w:rPr>
                <w:rFonts w:hint="eastAsia" w:ascii="宋体" w:hAnsi="宋体" w:cs="宋体"/>
                <w:kern w:val="0"/>
                <w:sz w:val="20"/>
                <w:szCs w:val="20"/>
              </w:rPr>
              <w:t>个小学教学班，在校生</w:t>
            </w:r>
            <w:r>
              <w:rPr>
                <w:rFonts w:ascii="宋体" w:hAnsi="宋体" w:cs="宋体"/>
                <w:kern w:val="0"/>
                <w:sz w:val="20"/>
                <w:szCs w:val="20"/>
              </w:rPr>
              <w:t>1080</w:t>
            </w:r>
            <w:r>
              <w:rPr>
                <w:rFonts w:hint="eastAsia" w:ascii="宋体" w:hAnsi="宋体" w:cs="宋体"/>
                <w:kern w:val="0"/>
                <w:sz w:val="20"/>
                <w:szCs w:val="20"/>
              </w:rPr>
              <w:t>名，总用地</w:t>
            </w:r>
            <w:r>
              <w:rPr>
                <w:rFonts w:ascii="宋体" w:hAnsi="宋体" w:cs="宋体"/>
                <w:kern w:val="0"/>
                <w:sz w:val="20"/>
                <w:szCs w:val="20"/>
              </w:rPr>
              <w:t>18.5</w:t>
            </w:r>
            <w:r>
              <w:rPr>
                <w:rFonts w:hint="eastAsia" w:ascii="宋体" w:hAnsi="宋体" w:cs="宋体"/>
                <w:kern w:val="0"/>
                <w:sz w:val="20"/>
                <w:szCs w:val="20"/>
              </w:rPr>
              <w:t>亩，新建校舍总建筑面积</w:t>
            </w:r>
            <w:r>
              <w:rPr>
                <w:rFonts w:ascii="宋体" w:hAnsi="宋体" w:cs="宋体"/>
                <w:kern w:val="0"/>
                <w:sz w:val="20"/>
                <w:szCs w:val="20"/>
              </w:rPr>
              <w:t>10000</w:t>
            </w:r>
            <w:r>
              <w:rPr>
                <w:rFonts w:hint="eastAsia" w:ascii="宋体" w:hAnsi="宋体" w:cs="宋体"/>
                <w:kern w:val="0"/>
                <w:sz w:val="20"/>
                <w:szCs w:val="20"/>
              </w:rPr>
              <w:t>㎡</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0.35</w:t>
            </w:r>
          </w:p>
        </w:tc>
      </w:tr>
      <w:tr>
        <w:tblPrEx>
          <w:tblCellMar>
            <w:top w:w="0" w:type="dxa"/>
            <w:left w:w="108" w:type="dxa"/>
            <w:bottom w:w="0" w:type="dxa"/>
            <w:right w:w="108" w:type="dxa"/>
          </w:tblCellMar>
        </w:tblPrEx>
        <w:trPr>
          <w:trHeight w:val="720"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油竹二小</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油竹</w:t>
            </w:r>
          </w:p>
        </w:tc>
        <w:tc>
          <w:tcPr>
            <w:tcW w:w="150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2019-2020</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规划</w:t>
            </w:r>
            <w:r>
              <w:rPr>
                <w:rFonts w:ascii="宋体" w:hAnsi="宋体" w:cs="宋体"/>
                <w:kern w:val="0"/>
                <w:sz w:val="20"/>
                <w:szCs w:val="20"/>
              </w:rPr>
              <w:t>24</w:t>
            </w:r>
            <w:r>
              <w:rPr>
                <w:rFonts w:hint="eastAsia" w:ascii="宋体" w:hAnsi="宋体" w:cs="宋体"/>
                <w:kern w:val="0"/>
                <w:sz w:val="20"/>
                <w:szCs w:val="20"/>
              </w:rPr>
              <w:t>个小学教学班，在校生</w:t>
            </w:r>
            <w:r>
              <w:rPr>
                <w:rFonts w:ascii="宋体" w:hAnsi="宋体" w:cs="宋体"/>
                <w:kern w:val="0"/>
                <w:sz w:val="20"/>
                <w:szCs w:val="20"/>
              </w:rPr>
              <w:t>1080</w:t>
            </w:r>
            <w:r>
              <w:rPr>
                <w:rFonts w:hint="eastAsia" w:ascii="宋体" w:hAnsi="宋体" w:cs="宋体"/>
                <w:kern w:val="0"/>
                <w:sz w:val="20"/>
                <w:szCs w:val="20"/>
              </w:rPr>
              <w:t>名，总用地</w:t>
            </w:r>
            <w:r>
              <w:rPr>
                <w:rFonts w:ascii="宋体" w:hAnsi="宋体" w:cs="宋体"/>
                <w:kern w:val="0"/>
                <w:sz w:val="20"/>
                <w:szCs w:val="20"/>
              </w:rPr>
              <w:t>30</w:t>
            </w:r>
            <w:r>
              <w:rPr>
                <w:rFonts w:hint="eastAsia" w:ascii="宋体" w:hAnsi="宋体" w:cs="宋体"/>
                <w:kern w:val="0"/>
                <w:sz w:val="20"/>
                <w:szCs w:val="20"/>
              </w:rPr>
              <w:t>亩，新建校舍总建筑面积</w:t>
            </w:r>
            <w:r>
              <w:rPr>
                <w:rFonts w:ascii="宋体" w:hAnsi="宋体" w:cs="宋体"/>
                <w:kern w:val="0"/>
                <w:sz w:val="20"/>
                <w:szCs w:val="20"/>
              </w:rPr>
              <w:t>10000</w:t>
            </w:r>
            <w:r>
              <w:rPr>
                <w:rFonts w:hint="eastAsia" w:ascii="宋体" w:hAnsi="宋体" w:cs="宋体"/>
                <w:kern w:val="0"/>
                <w:sz w:val="20"/>
                <w:szCs w:val="20"/>
              </w:rPr>
              <w:t>㎡</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0.4</w:t>
            </w:r>
          </w:p>
        </w:tc>
      </w:tr>
      <w:tr>
        <w:tblPrEx>
          <w:tblCellMar>
            <w:top w:w="0" w:type="dxa"/>
            <w:left w:w="108" w:type="dxa"/>
            <w:bottom w:w="0" w:type="dxa"/>
            <w:right w:w="108" w:type="dxa"/>
          </w:tblCellMar>
        </w:tblPrEx>
        <w:trPr>
          <w:trHeight w:val="58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仁庄幼儿园</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仁庄</w:t>
            </w:r>
          </w:p>
        </w:tc>
        <w:tc>
          <w:tcPr>
            <w:tcW w:w="150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2016-2016</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征地</w:t>
            </w:r>
            <w:r>
              <w:rPr>
                <w:rFonts w:ascii="宋体" w:hAnsi="宋体" w:cs="宋体"/>
                <w:kern w:val="0"/>
                <w:sz w:val="20"/>
                <w:szCs w:val="20"/>
              </w:rPr>
              <w:t>5</w:t>
            </w:r>
            <w:r>
              <w:rPr>
                <w:rFonts w:hint="eastAsia" w:ascii="宋体" w:hAnsi="宋体" w:cs="宋体"/>
                <w:kern w:val="0"/>
                <w:sz w:val="20"/>
                <w:szCs w:val="20"/>
              </w:rPr>
              <w:t>亩，新建</w:t>
            </w:r>
            <w:r>
              <w:rPr>
                <w:rFonts w:ascii="宋体" w:hAnsi="宋体" w:cs="宋体"/>
                <w:kern w:val="0"/>
                <w:sz w:val="20"/>
                <w:szCs w:val="20"/>
              </w:rPr>
              <w:t>6</w:t>
            </w:r>
            <w:r>
              <w:rPr>
                <w:rFonts w:hint="eastAsia" w:ascii="宋体" w:hAnsi="宋体" w:cs="宋体"/>
                <w:kern w:val="0"/>
                <w:sz w:val="20"/>
                <w:szCs w:val="20"/>
              </w:rPr>
              <w:t>个幼儿教学班，建筑面积</w:t>
            </w:r>
            <w:r>
              <w:rPr>
                <w:rFonts w:ascii="宋体" w:hAnsi="宋体" w:cs="宋体"/>
                <w:kern w:val="0"/>
                <w:sz w:val="20"/>
                <w:szCs w:val="20"/>
              </w:rPr>
              <w:t>1800</w:t>
            </w:r>
            <w:r>
              <w:rPr>
                <w:rFonts w:hint="eastAsia" w:ascii="宋体" w:hAnsi="宋体" w:cs="宋体"/>
                <w:kern w:val="0"/>
                <w:sz w:val="20"/>
                <w:szCs w:val="20"/>
              </w:rPr>
              <w:t>㎡</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0.065</w:t>
            </w:r>
          </w:p>
        </w:tc>
      </w:tr>
      <w:tr>
        <w:tblPrEx>
          <w:tblCellMar>
            <w:top w:w="0" w:type="dxa"/>
            <w:left w:w="108" w:type="dxa"/>
            <w:bottom w:w="0" w:type="dxa"/>
            <w:right w:w="108" w:type="dxa"/>
          </w:tblCellMar>
        </w:tblPrEx>
        <w:trPr>
          <w:trHeight w:val="58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5</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高湖中学</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高湖</w:t>
            </w:r>
          </w:p>
        </w:tc>
        <w:tc>
          <w:tcPr>
            <w:tcW w:w="150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2018-2019</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新征土地</w:t>
            </w:r>
            <w:r>
              <w:rPr>
                <w:rFonts w:ascii="宋体" w:hAnsi="宋体" w:cs="宋体"/>
                <w:kern w:val="0"/>
                <w:sz w:val="20"/>
                <w:szCs w:val="20"/>
              </w:rPr>
              <w:t>13</w:t>
            </w:r>
            <w:r>
              <w:rPr>
                <w:rFonts w:hint="eastAsia" w:ascii="宋体" w:hAnsi="宋体" w:cs="宋体"/>
                <w:kern w:val="0"/>
                <w:sz w:val="20"/>
                <w:szCs w:val="20"/>
              </w:rPr>
              <w:t>亩，扩建教学综合楼，总建筑面积</w:t>
            </w:r>
            <w:r>
              <w:rPr>
                <w:rFonts w:ascii="宋体" w:hAnsi="宋体" w:cs="宋体"/>
                <w:kern w:val="0"/>
                <w:sz w:val="20"/>
                <w:szCs w:val="20"/>
              </w:rPr>
              <w:t>5000</w:t>
            </w:r>
            <w:r>
              <w:rPr>
                <w:rFonts w:hint="eastAsia" w:ascii="宋体" w:hAnsi="宋体" w:cs="宋体"/>
                <w:kern w:val="0"/>
                <w:sz w:val="20"/>
                <w:szCs w:val="20"/>
              </w:rPr>
              <w:t>㎡</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0.2</w:t>
            </w:r>
          </w:p>
        </w:tc>
      </w:tr>
      <w:tr>
        <w:tblPrEx>
          <w:tblCellMar>
            <w:top w:w="0" w:type="dxa"/>
            <w:left w:w="108" w:type="dxa"/>
            <w:bottom w:w="0" w:type="dxa"/>
            <w:right w:w="108" w:type="dxa"/>
          </w:tblCellMar>
        </w:tblPrEx>
        <w:trPr>
          <w:trHeight w:val="58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6</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高湖小学</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hint="eastAsia" w:ascii="宋体" w:hAnsi="宋体" w:cs="宋体"/>
                <w:kern w:val="0"/>
                <w:sz w:val="20"/>
                <w:szCs w:val="20"/>
              </w:rPr>
              <w:t>高湖</w:t>
            </w:r>
          </w:p>
        </w:tc>
        <w:tc>
          <w:tcPr>
            <w:tcW w:w="1506" w:type="dxa"/>
            <w:tcBorders>
              <w:top w:val="nil"/>
              <w:left w:val="nil"/>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2017-2018</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新建教学综合楼，建筑面积</w:t>
            </w:r>
            <w:r>
              <w:rPr>
                <w:rFonts w:ascii="宋体" w:hAnsi="宋体" w:cs="宋体"/>
                <w:kern w:val="0"/>
                <w:sz w:val="20"/>
                <w:szCs w:val="20"/>
              </w:rPr>
              <w:t>2000</w:t>
            </w:r>
            <w:r>
              <w:rPr>
                <w:rFonts w:hint="eastAsia" w:ascii="宋体" w:hAnsi="宋体" w:cs="宋体"/>
                <w:kern w:val="0"/>
                <w:sz w:val="20"/>
                <w:szCs w:val="20"/>
              </w:rPr>
              <w:t>㎡</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0.08</w:t>
            </w:r>
          </w:p>
        </w:tc>
      </w:tr>
      <w:tr>
        <w:tblPrEx>
          <w:tblCellMar>
            <w:top w:w="0" w:type="dxa"/>
            <w:left w:w="108" w:type="dxa"/>
            <w:bottom w:w="0" w:type="dxa"/>
            <w:right w:w="108" w:type="dxa"/>
          </w:tblCellMar>
        </w:tblPrEx>
        <w:trPr>
          <w:trHeight w:val="405" w:hRule="atLeast"/>
          <w:jc w:val="center"/>
        </w:trPr>
        <w:tc>
          <w:tcPr>
            <w:tcW w:w="659"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云和县小计</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w:t>
            </w:r>
          </w:p>
        </w:tc>
        <w:tc>
          <w:tcPr>
            <w:tcW w:w="1203"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747"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0.7</w:t>
            </w:r>
          </w:p>
        </w:tc>
      </w:tr>
      <w:tr>
        <w:tblPrEx>
          <w:tblCellMar>
            <w:top w:w="0" w:type="dxa"/>
            <w:left w:w="108" w:type="dxa"/>
            <w:bottom w:w="0" w:type="dxa"/>
            <w:right w:w="108" w:type="dxa"/>
          </w:tblCellMar>
        </w:tblPrEx>
        <w:trPr>
          <w:trHeight w:val="58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工业园区小学（暂名）</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云和县</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项目按Ⅰ类完全小学</w:t>
            </w:r>
            <w:r>
              <w:rPr>
                <w:rFonts w:ascii="宋体" w:hAnsi="宋体" w:cs="宋体"/>
                <w:kern w:val="0"/>
                <w:sz w:val="20"/>
                <w:szCs w:val="20"/>
              </w:rPr>
              <w:t>36</w:t>
            </w:r>
            <w:r>
              <w:rPr>
                <w:rFonts w:hint="eastAsia" w:ascii="宋体" w:hAnsi="宋体" w:cs="宋体"/>
                <w:kern w:val="0"/>
                <w:sz w:val="20"/>
                <w:szCs w:val="20"/>
              </w:rPr>
              <w:t>个教学班标准建设</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0.7</w:t>
            </w:r>
          </w:p>
        </w:tc>
      </w:tr>
      <w:tr>
        <w:tblPrEx>
          <w:tblCellMar>
            <w:top w:w="0" w:type="dxa"/>
            <w:left w:w="108" w:type="dxa"/>
            <w:bottom w:w="0" w:type="dxa"/>
            <w:right w:w="108" w:type="dxa"/>
          </w:tblCellMar>
        </w:tblPrEx>
        <w:trPr>
          <w:trHeight w:val="405" w:hRule="atLeast"/>
          <w:jc w:val="center"/>
        </w:trPr>
        <w:tc>
          <w:tcPr>
            <w:tcW w:w="659" w:type="dxa"/>
            <w:tcBorders>
              <w:top w:val="nil"/>
              <w:left w:val="single" w:color="auto" w:sz="4" w:space="0"/>
              <w:bottom w:val="single" w:color="auto" w:sz="4" w:space="0"/>
              <w:right w:val="nil"/>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703"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龙泉市小计</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w:t>
            </w:r>
          </w:p>
        </w:tc>
        <w:tc>
          <w:tcPr>
            <w:tcW w:w="1203"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506"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747" w:type="dxa"/>
            <w:tcBorders>
              <w:top w:val="nil"/>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2.16</w:t>
            </w:r>
          </w:p>
        </w:tc>
      </w:tr>
      <w:tr>
        <w:tblPrEx>
          <w:tblCellMar>
            <w:top w:w="0" w:type="dxa"/>
            <w:left w:w="108" w:type="dxa"/>
            <w:bottom w:w="0" w:type="dxa"/>
            <w:right w:w="108" w:type="dxa"/>
          </w:tblCellMar>
        </w:tblPrEx>
        <w:trPr>
          <w:trHeight w:val="930"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第五中学</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龙泉市</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2018-2020</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按</w:t>
            </w:r>
            <w:r>
              <w:rPr>
                <w:rFonts w:ascii="宋体" w:hAnsi="宋体" w:cs="宋体"/>
                <w:kern w:val="0"/>
                <w:sz w:val="20"/>
                <w:szCs w:val="20"/>
              </w:rPr>
              <w:t>45</w:t>
            </w:r>
            <w:r>
              <w:rPr>
                <w:rFonts w:hint="eastAsia" w:ascii="宋体" w:hAnsi="宋体" w:cs="宋体"/>
                <w:kern w:val="0"/>
                <w:sz w:val="20"/>
                <w:szCs w:val="20"/>
              </w:rPr>
              <w:t>个班规模新建</w:t>
            </w:r>
            <w:r>
              <w:rPr>
                <w:rFonts w:ascii="宋体" w:hAnsi="宋体" w:cs="宋体"/>
                <w:kern w:val="0"/>
                <w:sz w:val="20"/>
                <w:szCs w:val="20"/>
              </w:rPr>
              <w:t>1</w:t>
            </w:r>
            <w:r>
              <w:rPr>
                <w:rFonts w:hint="eastAsia" w:ascii="宋体" w:hAnsi="宋体" w:cs="宋体"/>
                <w:kern w:val="0"/>
                <w:sz w:val="20"/>
                <w:szCs w:val="20"/>
              </w:rPr>
              <w:t>所九年一贯制学校</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2.16</w:t>
            </w:r>
          </w:p>
        </w:tc>
      </w:tr>
      <w:tr>
        <w:tblPrEx>
          <w:tblCellMar>
            <w:top w:w="0" w:type="dxa"/>
            <w:left w:w="108" w:type="dxa"/>
            <w:bottom w:w="0" w:type="dxa"/>
            <w:right w:w="108" w:type="dxa"/>
          </w:tblCellMar>
        </w:tblPrEx>
        <w:trPr>
          <w:trHeight w:val="405" w:hRule="atLeast"/>
          <w:jc w:val="center"/>
        </w:trPr>
        <w:tc>
          <w:tcPr>
            <w:tcW w:w="65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703"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庆元县小计</w:t>
            </w:r>
          </w:p>
        </w:tc>
        <w:tc>
          <w:tcPr>
            <w:tcW w:w="811"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7</w:t>
            </w:r>
          </w:p>
        </w:tc>
        <w:tc>
          <w:tcPr>
            <w:tcW w:w="1203"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506"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3864" w:type="dxa"/>
            <w:tcBorders>
              <w:top w:val="single" w:color="auto" w:sz="4" w:space="0"/>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747" w:type="dxa"/>
            <w:tcBorders>
              <w:top w:val="single" w:color="auto" w:sz="4" w:space="0"/>
              <w:left w:val="nil"/>
              <w:bottom w:val="single" w:color="auto" w:sz="4" w:space="0"/>
              <w:right w:val="single" w:color="auto" w:sz="4" w:space="0"/>
            </w:tcBorders>
            <w:noWrap/>
            <w:vAlign w:val="center"/>
          </w:tcPr>
          <w:p>
            <w:pPr>
              <w:widowControl/>
              <w:jc w:val="center"/>
              <w:rPr>
                <w:rFonts w:ascii="宋体" w:cs="Times New Roman"/>
                <w:b/>
                <w:bCs/>
                <w:kern w:val="0"/>
                <w:sz w:val="20"/>
                <w:szCs w:val="20"/>
              </w:rPr>
            </w:pPr>
            <w:r>
              <w:rPr>
                <w:rFonts w:ascii="宋体" w:hAnsi="宋体" w:cs="宋体"/>
                <w:b/>
                <w:bCs/>
                <w:kern w:val="0"/>
                <w:sz w:val="20"/>
                <w:szCs w:val="20"/>
              </w:rPr>
              <w:t>5.55</w:t>
            </w:r>
          </w:p>
        </w:tc>
      </w:tr>
      <w:tr>
        <w:tblPrEx>
          <w:tblCellMar>
            <w:top w:w="0" w:type="dxa"/>
            <w:left w:w="108" w:type="dxa"/>
            <w:bottom w:w="0" w:type="dxa"/>
            <w:right w:w="108" w:type="dxa"/>
          </w:tblCellMar>
        </w:tblPrEx>
        <w:trPr>
          <w:trHeight w:val="58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庆元中学迁建工程</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待定</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2020-2023</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新增教育用地</w:t>
            </w:r>
            <w:r>
              <w:rPr>
                <w:rFonts w:ascii="宋体" w:hAnsi="宋体" w:cs="宋体"/>
                <w:kern w:val="0"/>
                <w:sz w:val="20"/>
                <w:szCs w:val="20"/>
              </w:rPr>
              <w:t>180</w:t>
            </w:r>
            <w:r>
              <w:rPr>
                <w:rFonts w:hint="eastAsia" w:ascii="宋体" w:hAnsi="宋体" w:cs="宋体"/>
                <w:kern w:val="0"/>
                <w:sz w:val="20"/>
                <w:szCs w:val="20"/>
              </w:rPr>
              <w:t>亩，建筑面积约</w:t>
            </w:r>
            <w:r>
              <w:rPr>
                <w:rFonts w:ascii="宋体" w:hAnsi="宋体" w:cs="宋体"/>
                <w:kern w:val="0"/>
                <w:sz w:val="20"/>
                <w:szCs w:val="20"/>
              </w:rPr>
              <w:t>65000</w:t>
            </w:r>
            <w:r>
              <w:rPr>
                <w:rFonts w:hint="eastAsia" w:ascii="宋体" w:hAnsi="宋体" w:cs="宋体"/>
                <w:kern w:val="0"/>
                <w:sz w:val="20"/>
                <w:szCs w:val="20"/>
              </w:rPr>
              <w:t>㎡，</w:t>
            </w:r>
            <w:r>
              <w:rPr>
                <w:rFonts w:ascii="宋体" w:hAnsi="宋体" w:cs="宋体"/>
                <w:kern w:val="0"/>
                <w:sz w:val="20"/>
                <w:szCs w:val="20"/>
              </w:rPr>
              <w:t>45</w:t>
            </w:r>
            <w:r>
              <w:rPr>
                <w:rFonts w:hint="eastAsia" w:ascii="宋体" w:hAnsi="宋体" w:cs="宋体"/>
                <w:kern w:val="0"/>
                <w:sz w:val="20"/>
                <w:szCs w:val="20"/>
              </w:rPr>
              <w:t>班</w:t>
            </w:r>
            <w:r>
              <w:rPr>
                <w:rFonts w:ascii="宋体" w:hAnsi="宋体" w:cs="宋体"/>
                <w:kern w:val="0"/>
                <w:sz w:val="20"/>
                <w:szCs w:val="20"/>
              </w:rPr>
              <w:t>/2250</w:t>
            </w:r>
            <w:r>
              <w:rPr>
                <w:rFonts w:hint="eastAsia" w:ascii="宋体" w:hAnsi="宋体" w:cs="宋体"/>
                <w:kern w:val="0"/>
                <w:sz w:val="20"/>
                <w:szCs w:val="20"/>
              </w:rPr>
              <w:t>生规模</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w:t>
            </w:r>
          </w:p>
        </w:tc>
      </w:tr>
      <w:tr>
        <w:tblPrEx>
          <w:tblCellMar>
            <w:top w:w="0" w:type="dxa"/>
            <w:left w:w="108" w:type="dxa"/>
            <w:bottom w:w="0" w:type="dxa"/>
            <w:right w:w="108" w:type="dxa"/>
          </w:tblCellMar>
        </w:tblPrEx>
        <w:trPr>
          <w:trHeight w:val="58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后田幼儿园</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濛洲街道（待定）</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2019-2021</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spacing w:val="-10"/>
                <w:kern w:val="0"/>
                <w:sz w:val="20"/>
                <w:szCs w:val="20"/>
              </w:rPr>
            </w:pPr>
            <w:r>
              <w:rPr>
                <w:rFonts w:hint="eastAsia" w:ascii="宋体" w:hAnsi="宋体" w:cs="宋体"/>
                <w:spacing w:val="-10"/>
                <w:kern w:val="0"/>
                <w:sz w:val="20"/>
                <w:szCs w:val="20"/>
              </w:rPr>
              <w:t>新增教育用地</w:t>
            </w:r>
            <w:r>
              <w:rPr>
                <w:rFonts w:ascii="宋体" w:hAnsi="宋体" w:cs="宋体"/>
                <w:spacing w:val="-10"/>
                <w:kern w:val="0"/>
                <w:sz w:val="20"/>
                <w:szCs w:val="20"/>
              </w:rPr>
              <w:t>10</w:t>
            </w:r>
            <w:r>
              <w:rPr>
                <w:rFonts w:hint="eastAsia" w:ascii="宋体" w:hAnsi="宋体" w:cs="宋体"/>
                <w:spacing w:val="-10"/>
                <w:kern w:val="0"/>
                <w:sz w:val="20"/>
                <w:szCs w:val="20"/>
              </w:rPr>
              <w:t>亩，建筑面积约</w:t>
            </w:r>
            <w:r>
              <w:rPr>
                <w:rFonts w:ascii="宋体" w:hAnsi="宋体" w:cs="宋体"/>
                <w:spacing w:val="-10"/>
                <w:kern w:val="0"/>
                <w:sz w:val="20"/>
                <w:szCs w:val="20"/>
              </w:rPr>
              <w:t>5500</w:t>
            </w:r>
            <w:r>
              <w:rPr>
                <w:rFonts w:hint="eastAsia" w:ascii="宋体" w:hAnsi="宋体" w:cs="宋体"/>
                <w:spacing w:val="-10"/>
                <w:kern w:val="0"/>
                <w:sz w:val="20"/>
                <w:szCs w:val="20"/>
              </w:rPr>
              <w:t>㎡，幼儿园</w:t>
            </w:r>
            <w:r>
              <w:rPr>
                <w:rFonts w:ascii="宋体" w:hAnsi="宋体" w:cs="宋体"/>
                <w:spacing w:val="-10"/>
                <w:kern w:val="0"/>
                <w:sz w:val="20"/>
                <w:szCs w:val="20"/>
              </w:rPr>
              <w:t>15</w:t>
            </w:r>
            <w:r>
              <w:rPr>
                <w:rFonts w:hint="eastAsia" w:ascii="宋体" w:hAnsi="宋体" w:cs="宋体"/>
                <w:spacing w:val="-10"/>
                <w:kern w:val="0"/>
                <w:sz w:val="20"/>
                <w:szCs w:val="20"/>
              </w:rPr>
              <w:t>班</w:t>
            </w:r>
            <w:r>
              <w:rPr>
                <w:rFonts w:ascii="宋体" w:hAnsi="宋体" w:cs="宋体"/>
                <w:spacing w:val="-10"/>
                <w:kern w:val="0"/>
                <w:sz w:val="20"/>
                <w:szCs w:val="20"/>
              </w:rPr>
              <w:t>/450</w:t>
            </w:r>
            <w:r>
              <w:rPr>
                <w:rFonts w:hint="eastAsia" w:ascii="宋体" w:hAnsi="宋体" w:cs="宋体"/>
                <w:spacing w:val="-10"/>
                <w:kern w:val="0"/>
                <w:sz w:val="20"/>
                <w:szCs w:val="20"/>
              </w:rPr>
              <w:t>生规模</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0.4</w:t>
            </w:r>
          </w:p>
        </w:tc>
      </w:tr>
      <w:tr>
        <w:tblPrEx>
          <w:tblCellMar>
            <w:top w:w="0" w:type="dxa"/>
            <w:left w:w="108" w:type="dxa"/>
            <w:bottom w:w="0" w:type="dxa"/>
            <w:right w:w="108" w:type="dxa"/>
          </w:tblCellMar>
        </w:tblPrEx>
        <w:trPr>
          <w:trHeight w:val="58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3</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星光幼儿园</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松源街道（待定）</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2019-2021</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spacing w:val="-10"/>
                <w:kern w:val="0"/>
                <w:sz w:val="20"/>
                <w:szCs w:val="20"/>
              </w:rPr>
            </w:pPr>
            <w:r>
              <w:rPr>
                <w:rFonts w:hint="eastAsia" w:ascii="宋体" w:hAnsi="宋体" w:cs="宋体"/>
                <w:spacing w:val="-10"/>
                <w:kern w:val="0"/>
                <w:sz w:val="20"/>
                <w:szCs w:val="20"/>
              </w:rPr>
              <w:t>新增教育用地</w:t>
            </w:r>
            <w:r>
              <w:rPr>
                <w:rFonts w:ascii="宋体" w:hAnsi="宋体" w:cs="宋体"/>
                <w:spacing w:val="-10"/>
                <w:kern w:val="0"/>
                <w:sz w:val="20"/>
                <w:szCs w:val="20"/>
              </w:rPr>
              <w:t>10</w:t>
            </w:r>
            <w:r>
              <w:rPr>
                <w:rFonts w:hint="eastAsia" w:ascii="宋体" w:hAnsi="宋体" w:cs="宋体"/>
                <w:spacing w:val="-10"/>
                <w:kern w:val="0"/>
                <w:sz w:val="20"/>
                <w:szCs w:val="20"/>
              </w:rPr>
              <w:t>亩，建筑面积约</w:t>
            </w:r>
            <w:r>
              <w:rPr>
                <w:rFonts w:ascii="宋体" w:hAnsi="宋体" w:cs="宋体"/>
                <w:spacing w:val="-10"/>
                <w:kern w:val="0"/>
                <w:sz w:val="20"/>
                <w:szCs w:val="20"/>
              </w:rPr>
              <w:t>5500</w:t>
            </w:r>
            <w:r>
              <w:rPr>
                <w:rFonts w:hint="eastAsia" w:ascii="宋体" w:hAnsi="宋体" w:cs="宋体"/>
                <w:spacing w:val="-10"/>
                <w:kern w:val="0"/>
                <w:sz w:val="20"/>
                <w:szCs w:val="20"/>
              </w:rPr>
              <w:t>㎡，幼儿园</w:t>
            </w:r>
            <w:r>
              <w:rPr>
                <w:rFonts w:ascii="宋体" w:hAnsi="宋体" w:cs="宋体"/>
                <w:spacing w:val="-10"/>
                <w:kern w:val="0"/>
                <w:sz w:val="20"/>
                <w:szCs w:val="20"/>
              </w:rPr>
              <w:t>15</w:t>
            </w:r>
            <w:r>
              <w:rPr>
                <w:rFonts w:hint="eastAsia" w:ascii="宋体" w:hAnsi="宋体" w:cs="宋体"/>
                <w:spacing w:val="-10"/>
                <w:kern w:val="0"/>
                <w:sz w:val="20"/>
                <w:szCs w:val="20"/>
              </w:rPr>
              <w:t>班</w:t>
            </w:r>
            <w:r>
              <w:rPr>
                <w:rFonts w:ascii="宋体" w:hAnsi="宋体" w:cs="宋体"/>
                <w:spacing w:val="-10"/>
                <w:kern w:val="0"/>
                <w:sz w:val="20"/>
                <w:szCs w:val="20"/>
              </w:rPr>
              <w:t>/450</w:t>
            </w:r>
            <w:r>
              <w:rPr>
                <w:rFonts w:hint="eastAsia" w:ascii="宋体" w:hAnsi="宋体" w:cs="宋体"/>
                <w:spacing w:val="-10"/>
                <w:kern w:val="0"/>
                <w:sz w:val="20"/>
                <w:szCs w:val="20"/>
              </w:rPr>
              <w:t>生规模</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r>
      <w:tr>
        <w:tblPrEx>
          <w:tblCellMar>
            <w:top w:w="0" w:type="dxa"/>
            <w:left w:w="108" w:type="dxa"/>
            <w:bottom w:w="0" w:type="dxa"/>
            <w:right w:w="108" w:type="dxa"/>
          </w:tblCellMar>
        </w:tblPrEx>
        <w:trPr>
          <w:trHeight w:val="58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4</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朱村幼儿园</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屏都街道（待定）</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2019-2021</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spacing w:val="-10"/>
                <w:kern w:val="0"/>
                <w:sz w:val="20"/>
                <w:szCs w:val="20"/>
              </w:rPr>
            </w:pPr>
            <w:r>
              <w:rPr>
                <w:rFonts w:hint="eastAsia" w:ascii="宋体" w:hAnsi="宋体" w:cs="宋体"/>
                <w:spacing w:val="-10"/>
                <w:kern w:val="0"/>
                <w:sz w:val="20"/>
                <w:szCs w:val="20"/>
              </w:rPr>
              <w:t>新增教育用地</w:t>
            </w:r>
            <w:r>
              <w:rPr>
                <w:rFonts w:ascii="宋体" w:hAnsi="宋体" w:cs="宋体"/>
                <w:spacing w:val="-10"/>
                <w:kern w:val="0"/>
                <w:sz w:val="20"/>
                <w:szCs w:val="20"/>
              </w:rPr>
              <w:t>10</w:t>
            </w:r>
            <w:r>
              <w:rPr>
                <w:rFonts w:hint="eastAsia" w:ascii="宋体" w:hAnsi="宋体" w:cs="宋体"/>
                <w:spacing w:val="-10"/>
                <w:kern w:val="0"/>
                <w:sz w:val="20"/>
                <w:szCs w:val="20"/>
              </w:rPr>
              <w:t>亩，建筑面积约</w:t>
            </w:r>
            <w:r>
              <w:rPr>
                <w:rFonts w:ascii="宋体" w:hAnsi="宋体" w:cs="宋体"/>
                <w:spacing w:val="-10"/>
                <w:kern w:val="0"/>
                <w:sz w:val="20"/>
                <w:szCs w:val="20"/>
              </w:rPr>
              <w:t>5500</w:t>
            </w:r>
            <w:r>
              <w:rPr>
                <w:rFonts w:hint="eastAsia" w:ascii="宋体" w:hAnsi="宋体" w:cs="宋体"/>
                <w:spacing w:val="-10"/>
                <w:kern w:val="0"/>
                <w:sz w:val="20"/>
                <w:szCs w:val="20"/>
              </w:rPr>
              <w:t>㎡，幼儿园</w:t>
            </w:r>
            <w:r>
              <w:rPr>
                <w:rFonts w:ascii="宋体" w:hAnsi="宋体" w:cs="宋体"/>
                <w:spacing w:val="-10"/>
                <w:kern w:val="0"/>
                <w:sz w:val="20"/>
                <w:szCs w:val="20"/>
              </w:rPr>
              <w:t>15</w:t>
            </w:r>
            <w:r>
              <w:rPr>
                <w:rFonts w:hint="eastAsia" w:ascii="宋体" w:hAnsi="宋体" w:cs="宋体"/>
                <w:spacing w:val="-10"/>
                <w:kern w:val="0"/>
                <w:sz w:val="20"/>
                <w:szCs w:val="20"/>
              </w:rPr>
              <w:t>班</w:t>
            </w:r>
            <w:r>
              <w:rPr>
                <w:rFonts w:ascii="宋体" w:hAnsi="宋体" w:cs="宋体"/>
                <w:spacing w:val="-10"/>
                <w:kern w:val="0"/>
                <w:sz w:val="20"/>
                <w:szCs w:val="20"/>
              </w:rPr>
              <w:t>/450</w:t>
            </w:r>
            <w:r>
              <w:rPr>
                <w:rFonts w:hint="eastAsia" w:ascii="宋体" w:hAnsi="宋体" w:cs="宋体"/>
                <w:spacing w:val="-10"/>
                <w:kern w:val="0"/>
                <w:sz w:val="20"/>
                <w:szCs w:val="20"/>
              </w:rPr>
              <w:t>生规模</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0.35</w:t>
            </w:r>
          </w:p>
        </w:tc>
      </w:tr>
      <w:tr>
        <w:tblPrEx>
          <w:tblCellMar>
            <w:top w:w="0" w:type="dxa"/>
            <w:left w:w="108" w:type="dxa"/>
            <w:bottom w:w="0" w:type="dxa"/>
            <w:right w:w="108" w:type="dxa"/>
          </w:tblCellMar>
        </w:tblPrEx>
        <w:trPr>
          <w:trHeight w:val="58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5</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库区移民安置小区幼儿园</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待定</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2020-2022</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spacing w:val="-10"/>
                <w:kern w:val="0"/>
                <w:sz w:val="20"/>
                <w:szCs w:val="20"/>
              </w:rPr>
            </w:pPr>
            <w:r>
              <w:rPr>
                <w:rFonts w:hint="eastAsia" w:ascii="宋体" w:hAnsi="宋体" w:cs="宋体"/>
                <w:spacing w:val="-10"/>
                <w:kern w:val="0"/>
                <w:sz w:val="20"/>
                <w:szCs w:val="20"/>
              </w:rPr>
              <w:t>新增教育用地</w:t>
            </w:r>
            <w:r>
              <w:rPr>
                <w:rFonts w:ascii="宋体" w:hAnsi="宋体" w:cs="宋体"/>
                <w:spacing w:val="-10"/>
                <w:kern w:val="0"/>
                <w:sz w:val="20"/>
                <w:szCs w:val="20"/>
              </w:rPr>
              <w:t>10</w:t>
            </w:r>
            <w:r>
              <w:rPr>
                <w:rFonts w:hint="eastAsia" w:ascii="宋体" w:hAnsi="宋体" w:cs="宋体"/>
                <w:spacing w:val="-10"/>
                <w:kern w:val="0"/>
                <w:sz w:val="20"/>
                <w:szCs w:val="20"/>
              </w:rPr>
              <w:t>亩，建筑面积约</w:t>
            </w:r>
            <w:r>
              <w:rPr>
                <w:rFonts w:ascii="宋体" w:hAnsi="宋体" w:cs="宋体"/>
                <w:spacing w:val="-10"/>
                <w:kern w:val="0"/>
                <w:sz w:val="20"/>
                <w:szCs w:val="20"/>
              </w:rPr>
              <w:t>4500</w:t>
            </w:r>
            <w:r>
              <w:rPr>
                <w:rFonts w:hint="eastAsia" w:ascii="宋体" w:hAnsi="宋体" w:cs="宋体"/>
                <w:spacing w:val="-10"/>
                <w:kern w:val="0"/>
                <w:sz w:val="20"/>
                <w:szCs w:val="20"/>
              </w:rPr>
              <w:t>㎡，幼儿园</w:t>
            </w:r>
            <w:r>
              <w:rPr>
                <w:rFonts w:ascii="宋体" w:hAnsi="宋体" w:cs="宋体"/>
                <w:spacing w:val="-10"/>
                <w:kern w:val="0"/>
                <w:sz w:val="20"/>
                <w:szCs w:val="20"/>
              </w:rPr>
              <w:t>12</w:t>
            </w:r>
            <w:r>
              <w:rPr>
                <w:rFonts w:hint="eastAsia" w:ascii="宋体" w:hAnsi="宋体" w:cs="宋体"/>
                <w:spacing w:val="-10"/>
                <w:kern w:val="0"/>
                <w:sz w:val="20"/>
                <w:szCs w:val="20"/>
              </w:rPr>
              <w:t>班</w:t>
            </w:r>
            <w:r>
              <w:rPr>
                <w:rFonts w:ascii="宋体" w:hAnsi="宋体" w:cs="宋体"/>
                <w:spacing w:val="-10"/>
                <w:kern w:val="0"/>
                <w:sz w:val="20"/>
                <w:szCs w:val="20"/>
              </w:rPr>
              <w:t>/360</w:t>
            </w:r>
            <w:r>
              <w:rPr>
                <w:rFonts w:hint="eastAsia" w:ascii="宋体" w:hAnsi="宋体" w:cs="宋体"/>
                <w:spacing w:val="-10"/>
                <w:kern w:val="0"/>
                <w:sz w:val="20"/>
                <w:szCs w:val="20"/>
              </w:rPr>
              <w:t>生规模</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0.3</w:t>
            </w:r>
          </w:p>
        </w:tc>
      </w:tr>
      <w:tr>
        <w:tblPrEx>
          <w:tblCellMar>
            <w:top w:w="0" w:type="dxa"/>
            <w:left w:w="108" w:type="dxa"/>
            <w:bottom w:w="0" w:type="dxa"/>
            <w:right w:w="108" w:type="dxa"/>
          </w:tblCellMar>
        </w:tblPrEx>
        <w:trPr>
          <w:trHeight w:val="58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6</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实验园（苗苗园区）扩建</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扩建</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濛洲街道（待定）</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2020-2022</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spacing w:val="-10"/>
                <w:kern w:val="0"/>
                <w:sz w:val="20"/>
                <w:szCs w:val="20"/>
              </w:rPr>
            </w:pPr>
            <w:r>
              <w:rPr>
                <w:rFonts w:hint="eastAsia" w:ascii="宋体" w:hAnsi="宋体" w:cs="宋体"/>
                <w:spacing w:val="-10"/>
                <w:kern w:val="0"/>
                <w:sz w:val="20"/>
                <w:szCs w:val="20"/>
              </w:rPr>
              <w:t>新增教育用地</w:t>
            </w:r>
            <w:r>
              <w:rPr>
                <w:rFonts w:ascii="宋体" w:hAnsi="宋体" w:cs="宋体"/>
                <w:spacing w:val="-10"/>
                <w:kern w:val="0"/>
                <w:sz w:val="20"/>
                <w:szCs w:val="20"/>
              </w:rPr>
              <w:t>5</w:t>
            </w:r>
            <w:r>
              <w:rPr>
                <w:rFonts w:hint="eastAsia" w:ascii="宋体" w:hAnsi="宋体" w:cs="宋体"/>
                <w:spacing w:val="-10"/>
                <w:kern w:val="0"/>
                <w:sz w:val="20"/>
                <w:szCs w:val="20"/>
              </w:rPr>
              <w:t>亩，建筑面积约</w:t>
            </w:r>
            <w:r>
              <w:rPr>
                <w:rFonts w:ascii="宋体" w:hAnsi="宋体" w:cs="宋体"/>
                <w:spacing w:val="-10"/>
                <w:kern w:val="0"/>
                <w:sz w:val="20"/>
                <w:szCs w:val="20"/>
              </w:rPr>
              <w:t>4000</w:t>
            </w:r>
            <w:r>
              <w:rPr>
                <w:rFonts w:hint="eastAsia" w:ascii="宋体" w:hAnsi="宋体" w:cs="宋体"/>
                <w:spacing w:val="-10"/>
                <w:kern w:val="0"/>
                <w:sz w:val="20"/>
                <w:szCs w:val="20"/>
              </w:rPr>
              <w:t>㎡，幼儿园</w:t>
            </w:r>
            <w:r>
              <w:rPr>
                <w:rFonts w:ascii="宋体" w:hAnsi="宋体" w:cs="宋体"/>
                <w:spacing w:val="-10"/>
                <w:kern w:val="0"/>
                <w:sz w:val="20"/>
                <w:szCs w:val="20"/>
              </w:rPr>
              <w:t>9</w:t>
            </w:r>
            <w:r>
              <w:rPr>
                <w:rFonts w:hint="eastAsia" w:ascii="宋体" w:hAnsi="宋体" w:cs="宋体"/>
                <w:spacing w:val="-10"/>
                <w:kern w:val="0"/>
                <w:sz w:val="20"/>
                <w:szCs w:val="20"/>
              </w:rPr>
              <w:t>班</w:t>
            </w:r>
            <w:r>
              <w:rPr>
                <w:rFonts w:ascii="宋体" w:hAnsi="宋体" w:cs="宋体"/>
                <w:spacing w:val="-10"/>
                <w:kern w:val="0"/>
                <w:sz w:val="20"/>
                <w:szCs w:val="20"/>
              </w:rPr>
              <w:t>/270</w:t>
            </w:r>
            <w:r>
              <w:rPr>
                <w:rFonts w:hint="eastAsia" w:ascii="宋体" w:hAnsi="宋体" w:cs="宋体"/>
                <w:spacing w:val="-10"/>
                <w:kern w:val="0"/>
                <w:sz w:val="20"/>
                <w:szCs w:val="20"/>
              </w:rPr>
              <w:t>生规模</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0.4</w:t>
            </w:r>
          </w:p>
        </w:tc>
      </w:tr>
      <w:tr>
        <w:tblPrEx>
          <w:tblCellMar>
            <w:top w:w="0" w:type="dxa"/>
            <w:left w:w="108" w:type="dxa"/>
            <w:bottom w:w="0" w:type="dxa"/>
            <w:right w:w="108" w:type="dxa"/>
          </w:tblCellMar>
        </w:tblPrEx>
        <w:trPr>
          <w:trHeight w:val="58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7</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职业中学危旧宿舍拆建工程</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拆建</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职业中学内</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2019-2022</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回购原职中、二中房改房四栋约</w:t>
            </w:r>
            <w:r>
              <w:rPr>
                <w:rFonts w:ascii="宋体" w:hAnsi="宋体" w:cs="宋体"/>
                <w:kern w:val="0"/>
                <w:sz w:val="20"/>
                <w:szCs w:val="20"/>
              </w:rPr>
              <w:t>3500</w:t>
            </w:r>
            <w:r>
              <w:rPr>
                <w:rFonts w:hint="eastAsia" w:ascii="宋体" w:hAnsi="宋体" w:cs="宋体"/>
                <w:kern w:val="0"/>
                <w:sz w:val="20"/>
                <w:szCs w:val="20"/>
              </w:rPr>
              <w:t>㎡，拆建成教学教辅用房</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0.8</w:t>
            </w:r>
          </w:p>
        </w:tc>
      </w:tr>
      <w:tr>
        <w:tblPrEx>
          <w:tblCellMar>
            <w:top w:w="0" w:type="dxa"/>
            <w:left w:w="108" w:type="dxa"/>
            <w:bottom w:w="0" w:type="dxa"/>
            <w:right w:w="108" w:type="dxa"/>
          </w:tblCellMar>
        </w:tblPrEx>
        <w:trPr>
          <w:trHeight w:val="405" w:hRule="atLeast"/>
          <w:jc w:val="center"/>
        </w:trPr>
        <w:tc>
          <w:tcPr>
            <w:tcW w:w="659" w:type="dxa"/>
            <w:tcBorders>
              <w:top w:val="nil"/>
              <w:left w:val="single" w:color="auto" w:sz="4" w:space="0"/>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遂昌县小计</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1</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hint="eastAsia" w:ascii="宋体" w:hAnsi="宋体" w:cs="宋体"/>
                <w:b/>
                <w:bCs/>
                <w:kern w:val="0"/>
                <w:sz w:val="20"/>
                <w:szCs w:val="20"/>
              </w:rPr>
              <w:t>　</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b/>
                <w:bCs/>
                <w:kern w:val="0"/>
                <w:sz w:val="20"/>
                <w:szCs w:val="20"/>
              </w:rPr>
            </w:pPr>
            <w:r>
              <w:rPr>
                <w:rFonts w:ascii="宋体" w:hAnsi="宋体" w:cs="宋体"/>
                <w:b/>
                <w:bCs/>
                <w:kern w:val="0"/>
                <w:sz w:val="20"/>
                <w:szCs w:val="20"/>
              </w:rPr>
              <w:t>0.1</w:t>
            </w:r>
          </w:p>
        </w:tc>
      </w:tr>
      <w:tr>
        <w:tblPrEx>
          <w:tblCellMar>
            <w:top w:w="0" w:type="dxa"/>
            <w:left w:w="108" w:type="dxa"/>
            <w:bottom w:w="0" w:type="dxa"/>
            <w:right w:w="108" w:type="dxa"/>
          </w:tblCellMar>
        </w:tblPrEx>
        <w:trPr>
          <w:trHeight w:val="585" w:hRule="atLeast"/>
          <w:jc w:val="center"/>
        </w:trPr>
        <w:tc>
          <w:tcPr>
            <w:tcW w:w="659" w:type="dxa"/>
            <w:tcBorders>
              <w:top w:val="nil"/>
              <w:left w:val="single" w:color="auto" w:sz="4" w:space="0"/>
              <w:bottom w:val="single" w:color="auto" w:sz="4" w:space="0"/>
              <w:right w:val="single" w:color="auto" w:sz="4" w:space="0"/>
            </w:tcBorders>
            <w:noWrap/>
            <w:vAlign w:val="center"/>
          </w:tcPr>
          <w:p>
            <w:pPr>
              <w:widowControl/>
              <w:jc w:val="center"/>
              <w:rPr>
                <w:rFonts w:ascii="宋体" w:cs="Times New Roman"/>
                <w:kern w:val="0"/>
                <w:sz w:val="20"/>
                <w:szCs w:val="20"/>
              </w:rPr>
            </w:pPr>
            <w:r>
              <w:rPr>
                <w:rFonts w:ascii="宋体" w:hAnsi="宋体" w:cs="宋体"/>
                <w:kern w:val="0"/>
                <w:sz w:val="20"/>
                <w:szCs w:val="20"/>
              </w:rPr>
              <w:t>1</w:t>
            </w:r>
          </w:p>
        </w:tc>
        <w:tc>
          <w:tcPr>
            <w:tcW w:w="1703" w:type="dxa"/>
            <w:tcBorders>
              <w:top w:val="nil"/>
              <w:left w:val="nil"/>
              <w:bottom w:val="single" w:color="auto" w:sz="4" w:space="0"/>
              <w:right w:val="single" w:color="auto" w:sz="4" w:space="0"/>
            </w:tcBorders>
            <w:vAlign w:val="center"/>
          </w:tcPr>
          <w:p>
            <w:pPr>
              <w:widowControl/>
              <w:jc w:val="center"/>
              <w:rPr>
                <w:rFonts w:ascii="宋体" w:cs="Times New Roman"/>
                <w:spacing w:val="-10"/>
                <w:kern w:val="0"/>
                <w:sz w:val="20"/>
                <w:szCs w:val="20"/>
              </w:rPr>
            </w:pPr>
            <w:r>
              <w:rPr>
                <w:rFonts w:hint="eastAsia" w:ascii="宋体" w:hAnsi="宋体" w:cs="宋体"/>
                <w:spacing w:val="-10"/>
                <w:kern w:val="0"/>
                <w:sz w:val="20"/>
                <w:szCs w:val="20"/>
              </w:rPr>
              <w:t>妙高中心成人文化技术学校建设项目</w:t>
            </w:r>
          </w:p>
        </w:tc>
        <w:tc>
          <w:tcPr>
            <w:tcW w:w="811"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新建</w:t>
            </w:r>
          </w:p>
        </w:tc>
        <w:tc>
          <w:tcPr>
            <w:tcW w:w="1203"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妙高</w:t>
            </w:r>
          </w:p>
        </w:tc>
        <w:tc>
          <w:tcPr>
            <w:tcW w:w="1506"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2019-2022</w:t>
            </w:r>
          </w:p>
        </w:tc>
        <w:tc>
          <w:tcPr>
            <w:tcW w:w="3864"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hint="eastAsia" w:ascii="宋体" w:hAnsi="宋体" w:cs="宋体"/>
                <w:kern w:val="0"/>
                <w:sz w:val="20"/>
                <w:szCs w:val="20"/>
              </w:rPr>
              <w:t>征地</w:t>
            </w:r>
            <w:r>
              <w:rPr>
                <w:rFonts w:ascii="宋体" w:hAnsi="宋体" w:cs="宋体"/>
                <w:kern w:val="0"/>
                <w:sz w:val="20"/>
                <w:szCs w:val="20"/>
              </w:rPr>
              <w:t>10000</w:t>
            </w:r>
            <w:r>
              <w:rPr>
                <w:rFonts w:hint="eastAsia" w:ascii="宋体" w:hAnsi="宋体" w:cs="宋体"/>
                <w:kern w:val="0"/>
                <w:sz w:val="20"/>
                <w:szCs w:val="20"/>
              </w:rPr>
              <w:t>㎡，建筑</w:t>
            </w:r>
            <w:r>
              <w:rPr>
                <w:rFonts w:ascii="宋体" w:hAnsi="宋体" w:cs="宋体"/>
                <w:kern w:val="0"/>
                <w:sz w:val="20"/>
                <w:szCs w:val="20"/>
              </w:rPr>
              <w:t>3500</w:t>
            </w:r>
            <w:r>
              <w:rPr>
                <w:rFonts w:hint="eastAsia" w:ascii="宋体" w:hAnsi="宋体" w:cs="宋体"/>
                <w:kern w:val="0"/>
                <w:sz w:val="20"/>
                <w:szCs w:val="20"/>
              </w:rPr>
              <w:t>㎡</w:t>
            </w:r>
          </w:p>
        </w:tc>
        <w:tc>
          <w:tcPr>
            <w:tcW w:w="1747" w:type="dxa"/>
            <w:tcBorders>
              <w:top w:val="nil"/>
              <w:left w:val="nil"/>
              <w:bottom w:val="single" w:color="auto" w:sz="4" w:space="0"/>
              <w:right w:val="single" w:color="auto" w:sz="4" w:space="0"/>
            </w:tcBorders>
            <w:vAlign w:val="center"/>
          </w:tcPr>
          <w:p>
            <w:pPr>
              <w:widowControl/>
              <w:jc w:val="center"/>
              <w:rPr>
                <w:rFonts w:ascii="宋体" w:cs="Times New Roman"/>
                <w:kern w:val="0"/>
                <w:sz w:val="20"/>
                <w:szCs w:val="20"/>
              </w:rPr>
            </w:pPr>
            <w:r>
              <w:rPr>
                <w:rFonts w:ascii="宋体" w:hAnsi="宋体" w:cs="宋体"/>
                <w:kern w:val="0"/>
                <w:sz w:val="20"/>
                <w:szCs w:val="20"/>
              </w:rPr>
              <w:t>0.1</w:t>
            </w:r>
          </w:p>
        </w:tc>
      </w:tr>
      <w:tr>
        <w:tblPrEx>
          <w:tblCellMar>
            <w:top w:w="0" w:type="dxa"/>
            <w:left w:w="108" w:type="dxa"/>
            <w:bottom w:w="0" w:type="dxa"/>
            <w:right w:w="108" w:type="dxa"/>
          </w:tblCellMar>
        </w:tblPrEx>
        <w:trPr>
          <w:trHeight w:val="285" w:hRule="atLeast"/>
          <w:jc w:val="center"/>
        </w:trPr>
        <w:tc>
          <w:tcPr>
            <w:tcW w:w="659" w:type="dxa"/>
            <w:tcBorders>
              <w:top w:val="nil"/>
              <w:left w:val="nil"/>
              <w:bottom w:val="nil"/>
              <w:right w:val="nil"/>
            </w:tcBorders>
            <w:noWrap/>
            <w:vAlign w:val="center"/>
          </w:tcPr>
          <w:p>
            <w:pPr>
              <w:widowControl/>
              <w:jc w:val="center"/>
              <w:rPr>
                <w:rFonts w:ascii="宋体" w:cs="Times New Roman"/>
                <w:kern w:val="0"/>
                <w:sz w:val="24"/>
                <w:szCs w:val="24"/>
              </w:rPr>
            </w:pPr>
            <w:r>
              <w:rPr>
                <w:rFonts w:ascii="宋体" w:hAnsi="宋体" w:cs="宋体"/>
                <w:kern w:val="0"/>
                <w:sz w:val="24"/>
                <w:szCs w:val="24"/>
              </w:rPr>
              <w:t xml:space="preserve"> </w:t>
            </w:r>
          </w:p>
        </w:tc>
        <w:tc>
          <w:tcPr>
            <w:tcW w:w="1703" w:type="dxa"/>
            <w:tcBorders>
              <w:top w:val="nil"/>
              <w:left w:val="nil"/>
              <w:bottom w:val="nil"/>
              <w:right w:val="nil"/>
            </w:tcBorders>
            <w:noWrap/>
            <w:vAlign w:val="center"/>
          </w:tcPr>
          <w:p>
            <w:pPr>
              <w:widowControl/>
              <w:jc w:val="center"/>
              <w:rPr>
                <w:rFonts w:ascii="宋体" w:cs="Times New Roman"/>
                <w:kern w:val="0"/>
                <w:sz w:val="24"/>
                <w:szCs w:val="24"/>
              </w:rPr>
            </w:pPr>
          </w:p>
        </w:tc>
        <w:tc>
          <w:tcPr>
            <w:tcW w:w="811" w:type="dxa"/>
            <w:tcBorders>
              <w:top w:val="nil"/>
              <w:left w:val="nil"/>
              <w:bottom w:val="nil"/>
              <w:right w:val="nil"/>
            </w:tcBorders>
            <w:noWrap/>
            <w:vAlign w:val="center"/>
          </w:tcPr>
          <w:p>
            <w:pPr>
              <w:widowControl/>
              <w:jc w:val="center"/>
              <w:rPr>
                <w:rFonts w:ascii="宋体" w:cs="Times New Roman"/>
                <w:kern w:val="0"/>
                <w:sz w:val="24"/>
                <w:szCs w:val="24"/>
              </w:rPr>
            </w:pPr>
          </w:p>
        </w:tc>
        <w:tc>
          <w:tcPr>
            <w:tcW w:w="1203" w:type="dxa"/>
            <w:tcBorders>
              <w:top w:val="nil"/>
              <w:left w:val="nil"/>
              <w:bottom w:val="nil"/>
              <w:right w:val="nil"/>
            </w:tcBorders>
            <w:noWrap/>
            <w:vAlign w:val="center"/>
          </w:tcPr>
          <w:p>
            <w:pPr>
              <w:widowControl/>
              <w:jc w:val="center"/>
              <w:rPr>
                <w:rFonts w:ascii="宋体" w:cs="Times New Roman"/>
                <w:kern w:val="0"/>
                <w:sz w:val="24"/>
                <w:szCs w:val="24"/>
              </w:rPr>
            </w:pPr>
          </w:p>
        </w:tc>
        <w:tc>
          <w:tcPr>
            <w:tcW w:w="1506" w:type="dxa"/>
            <w:tcBorders>
              <w:top w:val="nil"/>
              <w:left w:val="nil"/>
              <w:bottom w:val="nil"/>
              <w:right w:val="nil"/>
            </w:tcBorders>
            <w:noWrap/>
            <w:vAlign w:val="center"/>
          </w:tcPr>
          <w:p>
            <w:pPr>
              <w:widowControl/>
              <w:jc w:val="center"/>
              <w:rPr>
                <w:rFonts w:ascii="宋体" w:cs="Times New Roman"/>
                <w:kern w:val="0"/>
                <w:sz w:val="24"/>
                <w:szCs w:val="24"/>
              </w:rPr>
            </w:pPr>
          </w:p>
        </w:tc>
        <w:tc>
          <w:tcPr>
            <w:tcW w:w="3864" w:type="dxa"/>
            <w:tcBorders>
              <w:top w:val="nil"/>
              <w:left w:val="nil"/>
              <w:bottom w:val="nil"/>
              <w:right w:val="nil"/>
            </w:tcBorders>
            <w:noWrap/>
            <w:vAlign w:val="center"/>
          </w:tcPr>
          <w:p>
            <w:pPr>
              <w:widowControl/>
              <w:jc w:val="center"/>
              <w:rPr>
                <w:rFonts w:ascii="宋体" w:cs="Times New Roman"/>
                <w:kern w:val="0"/>
                <w:sz w:val="24"/>
                <w:szCs w:val="24"/>
              </w:rPr>
            </w:pPr>
          </w:p>
        </w:tc>
        <w:tc>
          <w:tcPr>
            <w:tcW w:w="1747" w:type="dxa"/>
            <w:tcBorders>
              <w:top w:val="nil"/>
              <w:left w:val="nil"/>
              <w:bottom w:val="nil"/>
              <w:right w:val="nil"/>
            </w:tcBorders>
            <w:noWrap/>
            <w:vAlign w:val="center"/>
          </w:tcPr>
          <w:p>
            <w:pPr>
              <w:widowControl/>
              <w:jc w:val="center"/>
              <w:rPr>
                <w:rFonts w:ascii="宋体" w:cs="Times New Roman"/>
                <w:kern w:val="0"/>
                <w:sz w:val="24"/>
                <w:szCs w:val="24"/>
              </w:rPr>
            </w:pPr>
          </w:p>
        </w:tc>
      </w:tr>
    </w:tbl>
    <w:p>
      <w:pPr>
        <w:rPr>
          <w:rFonts w:ascii="宋体" w:cs="Times New Roman"/>
          <w:kern w:val="0"/>
          <w:sz w:val="24"/>
          <w:szCs w:val="24"/>
        </w:rPr>
      </w:pPr>
    </w:p>
    <w:sectPr>
      <w:pgSz w:w="16838" w:h="11906" w:orient="landscape"/>
      <w:pgMar w:top="1531" w:right="1871" w:bottom="1474" w:left="1701" w:header="851" w:footer="992" w:gutter="0"/>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0DC3669-A6AF-4D39-946C-6A8654CDC5A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A302CA9C-B1C1-4E9E-8600-056BFFB62F8A}"/>
  </w:font>
  <w:font w:name="Tahoma">
    <w:panose1 w:val="020B0604030504040204"/>
    <w:charset w:val="00"/>
    <w:family w:val="swiss"/>
    <w:pitch w:val="default"/>
    <w:sig w:usb0="E1002EFF" w:usb1="C000605B" w:usb2="00000029" w:usb3="00000000" w:csb0="200101FF" w:csb1="20280000"/>
    <w:embedRegular r:id="rId3" w:fontKey="{F5D3446D-454F-45FB-8BB7-C0E0C1809515}"/>
  </w:font>
  <w:font w:name="Verdana">
    <w:panose1 w:val="020B0604030504040204"/>
    <w:charset w:val="00"/>
    <w:family w:val="swiss"/>
    <w:pitch w:val="default"/>
    <w:sig w:usb0="A10006FF" w:usb1="4000205B" w:usb2="00000010"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00000000000000000"/>
    <w:charset w:val="86"/>
    <w:family w:val="script"/>
    <w:pitch w:val="default"/>
    <w:sig w:usb0="00000001" w:usb1="08000000" w:usb2="00000000" w:usb3="00000000" w:csb0="00040000" w:csb1="00000000"/>
    <w:embedRegular r:id="rId4" w:fontKey="{AFDF062A-D09E-4EFB-A196-6B8870FF9FB3}"/>
  </w:font>
  <w:font w:name="华文新魏">
    <w:altName w:val="微软雅黑"/>
    <w:panose1 w:val="00000000000000000000"/>
    <w:charset w:val="86"/>
    <w:family w:val="auto"/>
    <w:pitch w:val="default"/>
    <w:sig w:usb0="00000000" w:usb1="00000000" w:usb2="00000010" w:usb3="00000000" w:csb0="00040000" w:csb1="00000000"/>
    <w:embedRegular r:id="rId5" w:fontKey="{C95121C5-4CE4-43FB-B8CA-A9FCF9B7DD3A}"/>
  </w:font>
  <w:font w:name="楷体_GB2312">
    <w:altName w:val="楷体"/>
    <w:panose1 w:val="00000000000000000000"/>
    <w:charset w:val="86"/>
    <w:family w:val="modern"/>
    <w:pitch w:val="default"/>
    <w:sig w:usb0="00000000" w:usb1="00000000" w:usb2="00000010" w:usb3="00000000" w:csb0="00040000" w:csb1="00000000"/>
    <w:embedRegular r:id="rId6" w:fontKey="{68EB65ED-75A2-4432-B47A-E5103F542D67}"/>
  </w:font>
  <w:font w:name="仿宋_GB2312">
    <w:altName w:val="仿宋"/>
    <w:panose1 w:val="02010609030101010101"/>
    <w:charset w:val="86"/>
    <w:family w:val="modern"/>
    <w:pitch w:val="default"/>
    <w:sig w:usb0="00000000" w:usb1="00000000" w:usb2="00000010" w:usb3="00000000" w:csb0="00040000" w:csb1="00000000"/>
    <w:embedRegular r:id="rId7" w:fontKey="{9CD7DA8E-BF6E-4978-8D6E-053345B5B6C4}"/>
  </w:font>
  <w:font w:name="楷体">
    <w:panose1 w:val="02010609060101010101"/>
    <w:charset w:val="86"/>
    <w:family w:val="auto"/>
    <w:pitch w:val="default"/>
    <w:sig w:usb0="800002BF" w:usb1="38CF7CFA" w:usb2="00000016" w:usb3="00000000" w:csb0="00040001" w:csb1="00000000"/>
    <w:embedRegular r:id="rId8" w:fontKey="{2D21266B-BB6B-4E8F-A993-387E6E6E7EA6}"/>
  </w:font>
  <w:font w:name="仿宋">
    <w:panose1 w:val="02010609060101010101"/>
    <w:charset w:val="86"/>
    <w:family w:val="auto"/>
    <w:pitch w:val="default"/>
    <w:sig w:usb0="800002BF" w:usb1="38CF7CFA" w:usb2="00000016" w:usb3="00000000" w:csb0="00040001" w:csb1="00000000"/>
    <w:embedRegular r:id="rId9" w:fontKey="{D7049064-C5E7-4723-AD9D-B4780558E7CB}"/>
  </w:font>
  <w:font w:name="Batang">
    <w:panose1 w:val="02030600000101010101"/>
    <w:charset w:val="81"/>
    <w:family w:val="roman"/>
    <w:pitch w:val="default"/>
    <w:sig w:usb0="B00002AF" w:usb1="69D77CFB" w:usb2="00000030" w:usb3="00000000" w:csb0="4008009F" w:csb1="DFD70000"/>
    <w:embedRegular r:id="rId10" w:fontKey="{DC02BA3B-01E7-4E2B-A4E0-C9035572A42B}"/>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uto" w:vAnchor="text" w:hAnchor="margin" w:xAlign="right" w:y="1"/>
      <w:rPr>
        <w:rStyle w:val="22"/>
        <w:rFonts w:ascii="宋体"/>
        <w:sz w:val="28"/>
        <w:szCs w:val="28"/>
      </w:rPr>
    </w:pPr>
    <w:r>
      <w:rPr>
        <w:rStyle w:val="22"/>
        <w:rFonts w:ascii="宋体" w:hAnsi="宋体" w:cs="宋体"/>
        <w:sz w:val="28"/>
        <w:szCs w:val="28"/>
      </w:rPr>
      <w:fldChar w:fldCharType="begin"/>
    </w:r>
    <w:r>
      <w:rPr>
        <w:rStyle w:val="22"/>
        <w:rFonts w:ascii="宋体" w:hAnsi="宋体" w:cs="宋体"/>
        <w:sz w:val="28"/>
        <w:szCs w:val="28"/>
      </w:rPr>
      <w:instrText xml:space="preserve">PAGE  </w:instrText>
    </w:r>
    <w:r>
      <w:rPr>
        <w:rStyle w:val="22"/>
        <w:rFonts w:ascii="宋体" w:hAnsi="宋体" w:cs="宋体"/>
        <w:sz w:val="28"/>
        <w:szCs w:val="28"/>
      </w:rPr>
      <w:fldChar w:fldCharType="separate"/>
    </w:r>
    <w:r>
      <w:rPr>
        <w:rStyle w:val="22"/>
        <w:rFonts w:ascii="宋体" w:hAnsi="宋体" w:cs="宋体"/>
        <w:sz w:val="28"/>
        <w:szCs w:val="28"/>
      </w:rPr>
      <w:t>- 1 -</w:t>
    </w:r>
    <w:r>
      <w:rPr>
        <w:rStyle w:val="22"/>
        <w:rFonts w:ascii="宋体" w:hAnsi="宋体" w:cs="宋体"/>
        <w:sz w:val="28"/>
        <w:szCs w:val="28"/>
      </w:rPr>
      <w:fldChar w:fldCharType="end"/>
    </w:r>
  </w:p>
  <w:p>
    <w:pPr>
      <w:pStyle w:val="11"/>
      <w:ind w:right="360" w:firstLine="360"/>
      <w:rPr>
        <w:rFonts w:cs="Times New Roman"/>
      </w:rPr>
    </w:pPr>
  </w:p>
  <w:p>
    <w:pPr>
      <w:pStyle w:val="11"/>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NTgxNjlhMjdhMjVhYjFhMzg5OWFiZDcwNDY3NDkifQ=="/>
  </w:docVars>
  <w:rsids>
    <w:rsidRoot w:val="008A7246"/>
    <w:rsid w:val="00003B0A"/>
    <w:rsid w:val="000062DA"/>
    <w:rsid w:val="00036FF0"/>
    <w:rsid w:val="00043F84"/>
    <w:rsid w:val="00046AAB"/>
    <w:rsid w:val="00053777"/>
    <w:rsid w:val="00071E58"/>
    <w:rsid w:val="00083A91"/>
    <w:rsid w:val="000A1E63"/>
    <w:rsid w:val="000B07FE"/>
    <w:rsid w:val="000E02FB"/>
    <w:rsid w:val="001217A9"/>
    <w:rsid w:val="001225F3"/>
    <w:rsid w:val="00131725"/>
    <w:rsid w:val="00145311"/>
    <w:rsid w:val="001B70D2"/>
    <w:rsid w:val="001B73AE"/>
    <w:rsid w:val="001B78D6"/>
    <w:rsid w:val="001D578F"/>
    <w:rsid w:val="001E04FB"/>
    <w:rsid w:val="00201842"/>
    <w:rsid w:val="00232C32"/>
    <w:rsid w:val="00255FC0"/>
    <w:rsid w:val="002923A7"/>
    <w:rsid w:val="002A7EA3"/>
    <w:rsid w:val="002B333F"/>
    <w:rsid w:val="002C4CB9"/>
    <w:rsid w:val="002D3C9E"/>
    <w:rsid w:val="002D667B"/>
    <w:rsid w:val="003120BE"/>
    <w:rsid w:val="003126FD"/>
    <w:rsid w:val="00316182"/>
    <w:rsid w:val="003172F6"/>
    <w:rsid w:val="00324D39"/>
    <w:rsid w:val="003316D4"/>
    <w:rsid w:val="00331756"/>
    <w:rsid w:val="003513BB"/>
    <w:rsid w:val="00351B47"/>
    <w:rsid w:val="0035343C"/>
    <w:rsid w:val="00364A30"/>
    <w:rsid w:val="003D175B"/>
    <w:rsid w:val="003E411E"/>
    <w:rsid w:val="004260FC"/>
    <w:rsid w:val="004603EB"/>
    <w:rsid w:val="00471ADE"/>
    <w:rsid w:val="00480807"/>
    <w:rsid w:val="0048377F"/>
    <w:rsid w:val="004933A2"/>
    <w:rsid w:val="00496FA7"/>
    <w:rsid w:val="004C65D5"/>
    <w:rsid w:val="004C7573"/>
    <w:rsid w:val="004D3C24"/>
    <w:rsid w:val="004E26C2"/>
    <w:rsid w:val="004F7E93"/>
    <w:rsid w:val="0054281F"/>
    <w:rsid w:val="00561E90"/>
    <w:rsid w:val="00562DA5"/>
    <w:rsid w:val="0057348E"/>
    <w:rsid w:val="00576DDC"/>
    <w:rsid w:val="00577E8A"/>
    <w:rsid w:val="00597188"/>
    <w:rsid w:val="005B37FB"/>
    <w:rsid w:val="005C7B15"/>
    <w:rsid w:val="005D4E9C"/>
    <w:rsid w:val="0061790A"/>
    <w:rsid w:val="006227EC"/>
    <w:rsid w:val="00656283"/>
    <w:rsid w:val="00681D87"/>
    <w:rsid w:val="0068310D"/>
    <w:rsid w:val="006B5C6F"/>
    <w:rsid w:val="00705379"/>
    <w:rsid w:val="007158AC"/>
    <w:rsid w:val="00716EC7"/>
    <w:rsid w:val="00760DB5"/>
    <w:rsid w:val="007A2036"/>
    <w:rsid w:val="007B0DEE"/>
    <w:rsid w:val="007C485A"/>
    <w:rsid w:val="007E0F78"/>
    <w:rsid w:val="007F781D"/>
    <w:rsid w:val="0081639C"/>
    <w:rsid w:val="00834E34"/>
    <w:rsid w:val="00852156"/>
    <w:rsid w:val="00854B17"/>
    <w:rsid w:val="0087251D"/>
    <w:rsid w:val="00881D75"/>
    <w:rsid w:val="008822A8"/>
    <w:rsid w:val="008A7246"/>
    <w:rsid w:val="008C1611"/>
    <w:rsid w:val="008C3EB4"/>
    <w:rsid w:val="008E5E28"/>
    <w:rsid w:val="008F4BB6"/>
    <w:rsid w:val="00906AB0"/>
    <w:rsid w:val="0091280F"/>
    <w:rsid w:val="00923A2E"/>
    <w:rsid w:val="00947829"/>
    <w:rsid w:val="009B0299"/>
    <w:rsid w:val="009B4033"/>
    <w:rsid w:val="009C6F3A"/>
    <w:rsid w:val="009D27E9"/>
    <w:rsid w:val="00A20ED8"/>
    <w:rsid w:val="00A27E76"/>
    <w:rsid w:val="00A418F2"/>
    <w:rsid w:val="00A62930"/>
    <w:rsid w:val="00A76D9A"/>
    <w:rsid w:val="00A80B9D"/>
    <w:rsid w:val="00AB5E2C"/>
    <w:rsid w:val="00AB73EF"/>
    <w:rsid w:val="00AD2729"/>
    <w:rsid w:val="00AD3AC0"/>
    <w:rsid w:val="00AE085A"/>
    <w:rsid w:val="00AF1F6D"/>
    <w:rsid w:val="00B05BAF"/>
    <w:rsid w:val="00B33B74"/>
    <w:rsid w:val="00B44B9F"/>
    <w:rsid w:val="00B76438"/>
    <w:rsid w:val="00BC2DE6"/>
    <w:rsid w:val="00BD0C87"/>
    <w:rsid w:val="00BF2162"/>
    <w:rsid w:val="00C233F5"/>
    <w:rsid w:val="00C56D22"/>
    <w:rsid w:val="00C66294"/>
    <w:rsid w:val="00C95BFF"/>
    <w:rsid w:val="00CA5E1A"/>
    <w:rsid w:val="00CB0FFC"/>
    <w:rsid w:val="00CC5930"/>
    <w:rsid w:val="00CD7385"/>
    <w:rsid w:val="00CE3DA2"/>
    <w:rsid w:val="00CE6C46"/>
    <w:rsid w:val="00D120D2"/>
    <w:rsid w:val="00D473B6"/>
    <w:rsid w:val="00D63FA7"/>
    <w:rsid w:val="00D677A6"/>
    <w:rsid w:val="00D738CB"/>
    <w:rsid w:val="00D82456"/>
    <w:rsid w:val="00DC592F"/>
    <w:rsid w:val="00DC7215"/>
    <w:rsid w:val="00DC77FE"/>
    <w:rsid w:val="00DE548F"/>
    <w:rsid w:val="00E41985"/>
    <w:rsid w:val="00E61B95"/>
    <w:rsid w:val="00E62776"/>
    <w:rsid w:val="00E63196"/>
    <w:rsid w:val="00E70963"/>
    <w:rsid w:val="00E70A8A"/>
    <w:rsid w:val="00EC6F89"/>
    <w:rsid w:val="00ED6A3D"/>
    <w:rsid w:val="00EF2C81"/>
    <w:rsid w:val="00EF6D98"/>
    <w:rsid w:val="00F044CB"/>
    <w:rsid w:val="00F10818"/>
    <w:rsid w:val="00F15846"/>
    <w:rsid w:val="00F1713A"/>
    <w:rsid w:val="00F4689F"/>
    <w:rsid w:val="00F5271C"/>
    <w:rsid w:val="00F56CDE"/>
    <w:rsid w:val="00F76D5F"/>
    <w:rsid w:val="00F82594"/>
    <w:rsid w:val="00F93A87"/>
    <w:rsid w:val="00FD6E6A"/>
    <w:rsid w:val="00FE0553"/>
    <w:rsid w:val="00FE38F6"/>
    <w:rsid w:val="03E70823"/>
    <w:rsid w:val="0E4205C7"/>
    <w:rsid w:val="128E5D5B"/>
    <w:rsid w:val="1A437AAA"/>
    <w:rsid w:val="23DD4C47"/>
    <w:rsid w:val="4D1D2E41"/>
    <w:rsid w:val="4D9D2178"/>
    <w:rsid w:val="7F30770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qFormat="1" w:unhideWhenUsed="0" w:uiPriority="99"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qFormat="1" w:unhideWhenUsed="0" w:uiPriority="99" w:semiHidden="0" w:name="Body Text First Indent"/>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name="FollowedHyperlink"/>
    <w:lsdException w:qFormat="1" w:unhideWhenUsed="0" w:uiPriority="99" w:semiHidden="0" w:name="Strong"/>
    <w:lsdException w:qFormat="1" w:unhideWhenUsed="0" w:uiPriority="0" w:semiHidden="0" w:name="Emphasis"/>
    <w:lsdException w:qFormat="1" w:unhideWhenUsed="0" w:uiPriority="99" w:name="Document Map"/>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qFormat="1" w:unhideWhenUsed="0" w:uiPriority="99" w:name="HTML Preformatted"/>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5"/>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link w:val="26"/>
    <w:qFormat/>
    <w:uiPriority w:val="99"/>
    <w:pPr>
      <w:keepNext/>
      <w:keepLines/>
      <w:spacing w:before="260" w:after="260" w:line="416" w:lineRule="auto"/>
      <w:outlineLvl w:val="1"/>
    </w:pPr>
    <w:rPr>
      <w:rFonts w:ascii="Arial" w:hAnsi="Arial" w:eastAsia="黑体" w:cs="Arial"/>
      <w:b/>
      <w:bCs/>
      <w:sz w:val="32"/>
      <w:szCs w:val="32"/>
    </w:rPr>
  </w:style>
  <w:style w:type="paragraph" w:styleId="4">
    <w:name w:val="heading 3"/>
    <w:basedOn w:val="1"/>
    <w:next w:val="1"/>
    <w:link w:val="27"/>
    <w:qFormat/>
    <w:uiPriority w:val="99"/>
    <w:pPr>
      <w:keepNext/>
      <w:keepLines/>
      <w:spacing w:before="260" w:after="260" w:line="416" w:lineRule="auto"/>
      <w:outlineLvl w:val="2"/>
    </w:pPr>
    <w:rPr>
      <w:rFonts w:ascii="Times New Roman" w:hAnsi="Times New Roman" w:cs="Times New Roman"/>
      <w:b/>
      <w:bCs/>
      <w:sz w:val="32"/>
      <w:szCs w:val="32"/>
    </w:rPr>
  </w:style>
  <w:style w:type="character" w:default="1" w:styleId="20">
    <w:name w:val="Default Paragraph Font"/>
    <w:semiHidden/>
    <w:qFormat/>
    <w:uiPriority w:val="99"/>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99"/>
    <w:pPr>
      <w:ind w:firstLine="420" w:firstLineChars="200"/>
    </w:pPr>
    <w:rPr>
      <w:rFonts w:ascii="Times New Roman" w:hAnsi="Times New Roman" w:cs="Times New Roman"/>
    </w:rPr>
  </w:style>
  <w:style w:type="paragraph" w:styleId="6">
    <w:name w:val="Document Map"/>
    <w:basedOn w:val="1"/>
    <w:link w:val="40"/>
    <w:semiHidden/>
    <w:qFormat/>
    <w:uiPriority w:val="99"/>
    <w:pPr>
      <w:spacing w:line="360" w:lineRule="auto"/>
      <w:ind w:firstLine="200" w:firstLineChars="200"/>
    </w:pPr>
    <w:rPr>
      <w:rFonts w:ascii="宋体" w:cs="宋体"/>
      <w:sz w:val="18"/>
      <w:szCs w:val="18"/>
    </w:rPr>
  </w:style>
  <w:style w:type="paragraph" w:styleId="7">
    <w:name w:val="Body Text"/>
    <w:basedOn w:val="1"/>
    <w:link w:val="47"/>
    <w:semiHidden/>
    <w:qFormat/>
    <w:uiPriority w:val="99"/>
    <w:pPr>
      <w:spacing w:after="120" w:line="360" w:lineRule="auto"/>
      <w:ind w:firstLine="200" w:firstLineChars="200"/>
    </w:pPr>
    <w:rPr>
      <w:sz w:val="24"/>
      <w:szCs w:val="24"/>
    </w:rPr>
  </w:style>
  <w:style w:type="paragraph" w:styleId="8">
    <w:name w:val="Body Text Indent"/>
    <w:basedOn w:val="1"/>
    <w:link w:val="51"/>
    <w:qFormat/>
    <w:uiPriority w:val="99"/>
    <w:pPr>
      <w:spacing w:after="120" w:line="360" w:lineRule="auto"/>
      <w:ind w:left="420" w:leftChars="200" w:firstLine="200" w:firstLineChars="200"/>
    </w:pPr>
    <w:rPr>
      <w:sz w:val="24"/>
      <w:szCs w:val="24"/>
    </w:rPr>
  </w:style>
  <w:style w:type="paragraph" w:styleId="9">
    <w:name w:val="toc 3"/>
    <w:basedOn w:val="1"/>
    <w:next w:val="1"/>
    <w:semiHidden/>
    <w:qFormat/>
    <w:uiPriority w:val="99"/>
    <w:pPr>
      <w:spacing w:line="360" w:lineRule="auto"/>
      <w:ind w:left="840" w:leftChars="400" w:firstLine="200" w:firstLineChars="200"/>
    </w:pPr>
    <w:rPr>
      <w:sz w:val="24"/>
      <w:szCs w:val="24"/>
    </w:rPr>
  </w:style>
  <w:style w:type="paragraph" w:styleId="10">
    <w:name w:val="Balloon Text"/>
    <w:basedOn w:val="1"/>
    <w:link w:val="46"/>
    <w:semiHidden/>
    <w:qFormat/>
    <w:uiPriority w:val="99"/>
    <w:pPr>
      <w:ind w:firstLine="200" w:firstLineChars="200"/>
    </w:pPr>
    <w:rPr>
      <w:sz w:val="18"/>
      <w:szCs w:val="18"/>
    </w:rPr>
  </w:style>
  <w:style w:type="paragraph" w:styleId="11">
    <w:name w:val="footer"/>
    <w:basedOn w:val="1"/>
    <w:link w:val="29"/>
    <w:qFormat/>
    <w:uiPriority w:val="99"/>
    <w:pPr>
      <w:tabs>
        <w:tab w:val="center" w:pos="4153"/>
        <w:tab w:val="right" w:pos="8306"/>
      </w:tabs>
      <w:snapToGrid w:val="0"/>
      <w:jc w:val="left"/>
    </w:pPr>
    <w:rPr>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semiHidden/>
    <w:qFormat/>
    <w:uiPriority w:val="99"/>
    <w:pPr>
      <w:spacing w:line="360" w:lineRule="auto"/>
      <w:ind w:firstLine="200" w:firstLineChars="200"/>
    </w:pPr>
    <w:rPr>
      <w:rFonts w:eastAsia="黑体"/>
      <w:b/>
      <w:bCs/>
      <w:sz w:val="24"/>
      <w:szCs w:val="24"/>
    </w:rPr>
  </w:style>
  <w:style w:type="paragraph" w:styleId="14">
    <w:name w:val="toc 2"/>
    <w:basedOn w:val="1"/>
    <w:next w:val="1"/>
    <w:semiHidden/>
    <w:qFormat/>
    <w:uiPriority w:val="99"/>
    <w:pPr>
      <w:spacing w:line="360" w:lineRule="auto"/>
      <w:ind w:left="420" w:leftChars="200" w:firstLine="200" w:firstLineChars="200"/>
    </w:pPr>
    <w:rPr>
      <w:sz w:val="24"/>
      <w:szCs w:val="24"/>
    </w:rPr>
  </w:style>
  <w:style w:type="paragraph" w:styleId="15">
    <w:name w:val="HTML Preformatted"/>
    <w:basedOn w:val="1"/>
    <w:link w:val="33"/>
    <w:semiHidden/>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7">
    <w:name w:val="Body Text First Indent"/>
    <w:basedOn w:val="7"/>
    <w:link w:val="48"/>
    <w:qFormat/>
    <w:uiPriority w:val="99"/>
    <w:pPr>
      <w:spacing w:line="240" w:lineRule="auto"/>
      <w:ind w:firstLine="420" w:firstLineChars="100"/>
    </w:pPr>
    <w:rPr>
      <w:rFonts w:ascii="Times New Roman" w:hAnsi="Times New Roman" w:cs="Times New Roman"/>
      <w:sz w:val="21"/>
      <w:szCs w:val="21"/>
    </w:rPr>
  </w:style>
  <w:style w:type="table" w:styleId="19">
    <w:name w:val="Table Grid"/>
    <w:basedOn w:val="18"/>
    <w:qFormat/>
    <w:uiPriority w:val="99"/>
    <w:rPr>
      <w:rFonts w:cs="Calibr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99"/>
    <w:rPr>
      <w:rFonts w:cs="Times New Roman"/>
      <w:b/>
      <w:bCs/>
    </w:rPr>
  </w:style>
  <w:style w:type="character" w:styleId="22">
    <w:name w:val="page number"/>
    <w:basedOn w:val="20"/>
    <w:qFormat/>
    <w:uiPriority w:val="99"/>
    <w:rPr>
      <w:rFonts w:cs="Times New Roman"/>
    </w:rPr>
  </w:style>
  <w:style w:type="character" w:styleId="23">
    <w:name w:val="FollowedHyperlink"/>
    <w:basedOn w:val="20"/>
    <w:semiHidden/>
    <w:qFormat/>
    <w:uiPriority w:val="99"/>
    <w:rPr>
      <w:rFonts w:cs="Times New Roman"/>
      <w:color w:val="800080"/>
      <w:u w:val="single"/>
    </w:rPr>
  </w:style>
  <w:style w:type="character" w:styleId="24">
    <w:name w:val="Hyperlink"/>
    <w:basedOn w:val="20"/>
    <w:qFormat/>
    <w:uiPriority w:val="99"/>
    <w:rPr>
      <w:rFonts w:cs="Times New Roman"/>
      <w:color w:val="0000FF"/>
      <w:u w:val="single"/>
    </w:rPr>
  </w:style>
  <w:style w:type="character" w:customStyle="1" w:styleId="25">
    <w:name w:val="Heading 1 Char"/>
    <w:basedOn w:val="20"/>
    <w:link w:val="2"/>
    <w:qFormat/>
    <w:locked/>
    <w:uiPriority w:val="99"/>
    <w:rPr>
      <w:rFonts w:ascii="宋体" w:hAnsi="宋体" w:eastAsia="宋体" w:cs="宋体"/>
      <w:b/>
      <w:bCs/>
      <w:kern w:val="36"/>
      <w:sz w:val="48"/>
      <w:szCs w:val="48"/>
    </w:rPr>
  </w:style>
  <w:style w:type="character" w:customStyle="1" w:styleId="26">
    <w:name w:val="Heading 2 Char"/>
    <w:basedOn w:val="20"/>
    <w:link w:val="3"/>
    <w:qFormat/>
    <w:locked/>
    <w:uiPriority w:val="99"/>
    <w:rPr>
      <w:rFonts w:ascii="Arial" w:hAnsi="Arial" w:eastAsia="黑体" w:cs="Arial"/>
      <w:b/>
      <w:bCs/>
      <w:sz w:val="32"/>
      <w:szCs w:val="32"/>
    </w:rPr>
  </w:style>
  <w:style w:type="character" w:customStyle="1" w:styleId="27">
    <w:name w:val="Heading 3 Char"/>
    <w:basedOn w:val="20"/>
    <w:link w:val="4"/>
    <w:qFormat/>
    <w:locked/>
    <w:uiPriority w:val="99"/>
    <w:rPr>
      <w:rFonts w:ascii="Times New Roman" w:hAnsi="Times New Roman" w:eastAsia="宋体" w:cs="Times New Roman"/>
      <w:b/>
      <w:bCs/>
      <w:sz w:val="32"/>
      <w:szCs w:val="32"/>
    </w:rPr>
  </w:style>
  <w:style w:type="character" w:customStyle="1" w:styleId="28">
    <w:name w:val="Header Char"/>
    <w:basedOn w:val="20"/>
    <w:link w:val="12"/>
    <w:qFormat/>
    <w:locked/>
    <w:uiPriority w:val="99"/>
    <w:rPr>
      <w:rFonts w:ascii="Calibri" w:hAnsi="Calibri" w:eastAsia="宋体" w:cs="Calibri"/>
      <w:sz w:val="18"/>
      <w:szCs w:val="18"/>
    </w:rPr>
  </w:style>
  <w:style w:type="character" w:customStyle="1" w:styleId="29">
    <w:name w:val="Footer Char"/>
    <w:basedOn w:val="20"/>
    <w:link w:val="11"/>
    <w:qFormat/>
    <w:locked/>
    <w:uiPriority w:val="99"/>
    <w:rPr>
      <w:rFonts w:ascii="Calibri" w:hAnsi="Calibri" w:eastAsia="宋体" w:cs="Calibri"/>
      <w:sz w:val="18"/>
      <w:szCs w:val="18"/>
    </w:rPr>
  </w:style>
  <w:style w:type="paragraph" w:customStyle="1" w:styleId="30">
    <w:name w:val="time-2"/>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31">
    <w:name w:val="apple-converted-space"/>
    <w:basedOn w:val="20"/>
    <w:qFormat/>
    <w:uiPriority w:val="99"/>
    <w:rPr>
      <w:rFonts w:cs="Times New Roman"/>
    </w:rPr>
  </w:style>
  <w:style w:type="paragraph" w:customStyle="1" w:styleId="32">
    <w:name w:val="Char"/>
    <w:basedOn w:val="1"/>
    <w:qFormat/>
    <w:uiPriority w:val="99"/>
    <w:pPr>
      <w:spacing w:line="240" w:lineRule="atLeast"/>
      <w:ind w:left="420" w:firstLine="420"/>
    </w:pPr>
    <w:rPr>
      <w:rFonts w:ascii="Times New Roman" w:hAnsi="Times New Roman" w:cs="Times New Roman"/>
      <w:kern w:val="0"/>
      <w:sz w:val="32"/>
      <w:szCs w:val="32"/>
    </w:rPr>
  </w:style>
  <w:style w:type="character" w:customStyle="1" w:styleId="33">
    <w:name w:val="HTML Preformatted Char"/>
    <w:basedOn w:val="20"/>
    <w:link w:val="15"/>
    <w:semiHidden/>
    <w:qFormat/>
    <w:locked/>
    <w:uiPriority w:val="99"/>
    <w:rPr>
      <w:rFonts w:ascii="宋体" w:hAnsi="宋体" w:eastAsia="宋体" w:cs="宋体"/>
      <w:kern w:val="0"/>
      <w:sz w:val="24"/>
      <w:szCs w:val="24"/>
    </w:rPr>
  </w:style>
  <w:style w:type="paragraph" w:customStyle="1" w:styleId="34">
    <w:name w:val="标题1"/>
    <w:basedOn w:val="2"/>
    <w:link w:val="35"/>
    <w:qFormat/>
    <w:uiPriority w:val="99"/>
    <w:pPr>
      <w:keepNext/>
      <w:keepLines/>
      <w:widowControl w:val="0"/>
      <w:spacing w:before="120" w:after="120" w:line="360" w:lineRule="auto"/>
      <w:jc w:val="both"/>
    </w:pPr>
    <w:rPr>
      <w:rFonts w:ascii="黑体" w:hAnsi="Calibri" w:eastAsia="黑体" w:cs="Times New Roman"/>
      <w:kern w:val="44"/>
      <w:sz w:val="20"/>
      <w:szCs w:val="20"/>
    </w:rPr>
  </w:style>
  <w:style w:type="character" w:customStyle="1" w:styleId="35">
    <w:name w:val="标题1 Char"/>
    <w:link w:val="34"/>
    <w:qFormat/>
    <w:locked/>
    <w:uiPriority w:val="99"/>
    <w:rPr>
      <w:rFonts w:ascii="黑体" w:hAnsi="Calibri" w:eastAsia="黑体"/>
      <w:b/>
      <w:kern w:val="44"/>
      <w:sz w:val="20"/>
    </w:rPr>
  </w:style>
  <w:style w:type="paragraph" w:customStyle="1" w:styleId="36">
    <w:name w:val="标题3"/>
    <w:basedOn w:val="4"/>
    <w:link w:val="37"/>
    <w:qFormat/>
    <w:uiPriority w:val="99"/>
    <w:pPr>
      <w:spacing w:beforeLines="50" w:afterLines="50" w:line="360" w:lineRule="auto"/>
      <w:ind w:firstLine="200" w:firstLineChars="200"/>
    </w:pPr>
    <w:rPr>
      <w:rFonts w:ascii="Calibri" w:hAnsi="Calibri"/>
      <w:kern w:val="0"/>
      <w:sz w:val="20"/>
      <w:szCs w:val="20"/>
    </w:rPr>
  </w:style>
  <w:style w:type="character" w:customStyle="1" w:styleId="37">
    <w:name w:val="标题3 Char"/>
    <w:link w:val="36"/>
    <w:qFormat/>
    <w:locked/>
    <w:uiPriority w:val="99"/>
    <w:rPr>
      <w:rFonts w:ascii="Calibri" w:hAnsi="Calibri" w:eastAsia="宋体"/>
      <w:b/>
      <w:kern w:val="0"/>
      <w:sz w:val="20"/>
    </w:rPr>
  </w:style>
  <w:style w:type="character" w:customStyle="1" w:styleId="38">
    <w:name w:val="Document Map Char"/>
    <w:basedOn w:val="20"/>
    <w:link w:val="6"/>
    <w:semiHidden/>
    <w:qFormat/>
    <w:locked/>
    <w:uiPriority w:val="99"/>
    <w:rPr>
      <w:rFonts w:ascii="宋体" w:cs="宋体"/>
      <w:sz w:val="18"/>
      <w:szCs w:val="18"/>
    </w:rPr>
  </w:style>
  <w:style w:type="character" w:customStyle="1" w:styleId="39">
    <w:name w:val="Document Map Char1"/>
    <w:basedOn w:val="20"/>
    <w:link w:val="6"/>
    <w:semiHidden/>
    <w:qFormat/>
    <w:locked/>
    <w:uiPriority w:val="99"/>
    <w:rPr>
      <w:rFonts w:ascii="Times New Roman" w:hAnsi="Times New Roman" w:cs="Times New Roman"/>
      <w:sz w:val="2"/>
      <w:szCs w:val="2"/>
    </w:rPr>
  </w:style>
  <w:style w:type="character" w:customStyle="1" w:styleId="40">
    <w:name w:val="文档结构图 Char1"/>
    <w:basedOn w:val="20"/>
    <w:link w:val="6"/>
    <w:semiHidden/>
    <w:qFormat/>
    <w:locked/>
    <w:uiPriority w:val="99"/>
    <w:rPr>
      <w:rFonts w:ascii="宋体" w:hAnsi="Calibri" w:eastAsia="宋体" w:cs="宋体"/>
      <w:sz w:val="18"/>
      <w:szCs w:val="18"/>
    </w:rPr>
  </w:style>
  <w:style w:type="paragraph" w:customStyle="1" w:styleId="41">
    <w:name w:val="无间隔1"/>
    <w:link w:val="42"/>
    <w:qFormat/>
    <w:uiPriority w:val="99"/>
    <w:pPr>
      <w:widowControl w:val="0"/>
      <w:ind w:firstLine="200" w:firstLineChars="200"/>
      <w:jc w:val="both"/>
    </w:pPr>
    <w:rPr>
      <w:rFonts w:ascii="Calibri" w:hAnsi="Calibri" w:eastAsia="宋体" w:cs="Times New Roman"/>
      <w:kern w:val="0"/>
      <w:sz w:val="22"/>
      <w:szCs w:val="22"/>
      <w:lang w:val="en-US" w:eastAsia="zh-CN" w:bidi="ar-SA"/>
    </w:rPr>
  </w:style>
  <w:style w:type="character" w:customStyle="1" w:styleId="42">
    <w:name w:val="No Spacing Char"/>
    <w:link w:val="41"/>
    <w:qFormat/>
    <w:locked/>
    <w:uiPriority w:val="99"/>
    <w:rPr>
      <w:sz w:val="22"/>
    </w:rPr>
  </w:style>
  <w:style w:type="paragraph" w:customStyle="1" w:styleId="43">
    <w:name w:val="Char Char Char"/>
    <w:basedOn w:val="1"/>
    <w:qFormat/>
    <w:uiPriority w:val="99"/>
    <w:rPr>
      <w:rFonts w:ascii="Tahoma" w:hAnsi="Tahoma" w:cs="Tahoma"/>
      <w:sz w:val="24"/>
      <w:szCs w:val="24"/>
    </w:rPr>
  </w:style>
  <w:style w:type="character" w:customStyle="1" w:styleId="44">
    <w:name w:val="Balloon Text Char"/>
    <w:basedOn w:val="20"/>
    <w:link w:val="10"/>
    <w:semiHidden/>
    <w:qFormat/>
    <w:locked/>
    <w:uiPriority w:val="99"/>
    <w:rPr>
      <w:rFonts w:cs="Times New Roman"/>
      <w:sz w:val="18"/>
      <w:szCs w:val="18"/>
    </w:rPr>
  </w:style>
  <w:style w:type="character" w:customStyle="1" w:styleId="45">
    <w:name w:val="Balloon Text Char1"/>
    <w:basedOn w:val="20"/>
    <w:link w:val="10"/>
    <w:semiHidden/>
    <w:qFormat/>
    <w:locked/>
    <w:uiPriority w:val="99"/>
    <w:rPr>
      <w:rFonts w:cs="Times New Roman"/>
      <w:sz w:val="2"/>
      <w:szCs w:val="2"/>
    </w:rPr>
  </w:style>
  <w:style w:type="character" w:customStyle="1" w:styleId="46">
    <w:name w:val="批注框文本 Char1"/>
    <w:basedOn w:val="20"/>
    <w:link w:val="10"/>
    <w:semiHidden/>
    <w:qFormat/>
    <w:locked/>
    <w:uiPriority w:val="99"/>
    <w:rPr>
      <w:rFonts w:ascii="Calibri" w:hAnsi="Calibri" w:eastAsia="宋体" w:cs="Calibri"/>
      <w:sz w:val="18"/>
      <w:szCs w:val="18"/>
    </w:rPr>
  </w:style>
  <w:style w:type="character" w:customStyle="1" w:styleId="47">
    <w:name w:val="Body Text Char"/>
    <w:basedOn w:val="20"/>
    <w:link w:val="7"/>
    <w:semiHidden/>
    <w:qFormat/>
    <w:locked/>
    <w:uiPriority w:val="99"/>
    <w:rPr>
      <w:rFonts w:ascii="Calibri" w:hAnsi="Calibri" w:eastAsia="宋体" w:cs="Calibri"/>
      <w:sz w:val="24"/>
      <w:szCs w:val="24"/>
    </w:rPr>
  </w:style>
  <w:style w:type="character" w:customStyle="1" w:styleId="48">
    <w:name w:val="Body Text First Indent Char"/>
    <w:basedOn w:val="47"/>
    <w:link w:val="17"/>
    <w:qFormat/>
    <w:locked/>
    <w:uiPriority w:val="99"/>
    <w:rPr>
      <w:rFonts w:ascii="Times New Roman" w:hAnsi="Times New Roman" w:cs="Times New Roman"/>
    </w:rPr>
  </w:style>
  <w:style w:type="paragraph" w:customStyle="1" w:styleId="49">
    <w:name w:val="Char Char Char Char Char Char Char"/>
    <w:basedOn w:val="1"/>
    <w:qFormat/>
    <w:uiPriority w:val="99"/>
    <w:pPr>
      <w:widowControl/>
      <w:spacing w:line="400" w:lineRule="exact"/>
    </w:pPr>
    <w:rPr>
      <w:rFonts w:ascii="Verdana" w:hAnsi="Verdana" w:cs="Verdana"/>
      <w:kern w:val="0"/>
      <w:lang w:eastAsia="en-US"/>
    </w:rPr>
  </w:style>
  <w:style w:type="paragraph" w:customStyle="1" w:styleId="50">
    <w:name w:val="Char1"/>
    <w:basedOn w:val="1"/>
    <w:qFormat/>
    <w:uiPriority w:val="99"/>
    <w:pPr>
      <w:tabs>
        <w:tab w:val="left" w:pos="360"/>
      </w:tabs>
      <w:ind w:left="360" w:hanging="360"/>
    </w:pPr>
    <w:rPr>
      <w:rFonts w:ascii="Times New Roman" w:hAnsi="Times New Roman" w:cs="Times New Roman"/>
    </w:rPr>
  </w:style>
  <w:style w:type="character" w:customStyle="1" w:styleId="51">
    <w:name w:val="Body Text Indent Char"/>
    <w:basedOn w:val="20"/>
    <w:link w:val="8"/>
    <w:qFormat/>
    <w:locked/>
    <w:uiPriority w:val="99"/>
    <w:rPr>
      <w:rFonts w:ascii="Calibri" w:hAnsi="Calibri" w:eastAsia="宋体" w:cs="Calibri"/>
      <w:sz w:val="24"/>
      <w:szCs w:val="24"/>
    </w:rPr>
  </w:style>
  <w:style w:type="paragraph" w:customStyle="1" w:styleId="52">
    <w:name w:val="TOC 标题1"/>
    <w:basedOn w:val="2"/>
    <w:next w:val="1"/>
    <w:qFormat/>
    <w:uiPriority w:val="99"/>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53">
    <w:name w:val="Char Char Char Char"/>
    <w:basedOn w:val="1"/>
    <w:qFormat/>
    <w:uiPriority w:val="99"/>
    <w:rPr>
      <w:rFonts w:ascii="Tahoma" w:hAnsi="Tahoma" w:cs="Tahoma"/>
      <w:sz w:val="24"/>
      <w:szCs w:val="24"/>
    </w:rPr>
  </w:style>
  <w:style w:type="paragraph" w:customStyle="1" w:styleId="54">
    <w:name w:val="font5"/>
    <w:basedOn w:val="1"/>
    <w:qFormat/>
    <w:uiPriority w:val="99"/>
    <w:pPr>
      <w:widowControl/>
      <w:spacing w:before="100" w:beforeAutospacing="1" w:after="100" w:afterAutospacing="1"/>
      <w:jc w:val="left"/>
    </w:pPr>
    <w:rPr>
      <w:rFonts w:ascii="宋体" w:hAnsi="宋体" w:cs="宋体"/>
      <w:kern w:val="0"/>
      <w:sz w:val="18"/>
      <w:szCs w:val="18"/>
    </w:rPr>
  </w:style>
  <w:style w:type="paragraph" w:customStyle="1" w:styleId="55">
    <w:name w:val="font6"/>
    <w:basedOn w:val="1"/>
    <w:qFormat/>
    <w:uiPriority w:val="99"/>
    <w:pPr>
      <w:widowControl/>
      <w:spacing w:before="100" w:beforeAutospacing="1" w:after="100" w:afterAutospacing="1"/>
      <w:jc w:val="left"/>
    </w:pPr>
    <w:rPr>
      <w:rFonts w:ascii="宋体" w:hAnsi="宋体" w:cs="宋体"/>
      <w:kern w:val="0"/>
      <w:sz w:val="18"/>
      <w:szCs w:val="18"/>
    </w:rPr>
  </w:style>
  <w:style w:type="paragraph" w:customStyle="1" w:styleId="56">
    <w:name w:val="xl6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szCs w:val="24"/>
    </w:rPr>
  </w:style>
  <w:style w:type="paragraph" w:customStyle="1" w:styleId="57">
    <w:name w:val="xl64"/>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58">
    <w:name w:val="xl65"/>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59">
    <w:name w:val="xl66"/>
    <w:basedOn w:val="1"/>
    <w:qFormat/>
    <w:uiPriority w:val="99"/>
    <w:pPr>
      <w:widowControl/>
      <w:spacing w:before="100" w:beforeAutospacing="1" w:after="100" w:afterAutospacing="1"/>
      <w:jc w:val="center"/>
    </w:pPr>
    <w:rPr>
      <w:rFonts w:ascii="宋体" w:hAnsi="宋体" w:cs="宋体"/>
      <w:kern w:val="0"/>
      <w:sz w:val="24"/>
      <w:szCs w:val="24"/>
    </w:rPr>
  </w:style>
  <w:style w:type="paragraph" w:customStyle="1" w:styleId="60">
    <w:name w:val="xl6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rPr>
  </w:style>
  <w:style w:type="paragraph" w:customStyle="1" w:styleId="61">
    <w:name w:val="xl6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szCs w:val="24"/>
    </w:rPr>
  </w:style>
  <w:style w:type="paragraph" w:customStyle="1" w:styleId="62">
    <w:name w:val="xl6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szCs w:val="24"/>
    </w:rPr>
  </w:style>
  <w:style w:type="paragraph" w:customStyle="1" w:styleId="63">
    <w:name w:val="xl7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64">
    <w:name w:val="xl7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65">
    <w:name w:val="xl7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66">
    <w:name w:val="xl7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rPr>
  </w:style>
  <w:style w:type="paragraph" w:customStyle="1" w:styleId="67">
    <w:name w:val="xl7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rPr>
  </w:style>
  <w:style w:type="paragraph" w:customStyle="1" w:styleId="68">
    <w:name w:val="xl7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rPr>
  </w:style>
  <w:style w:type="paragraph" w:customStyle="1" w:styleId="69">
    <w:name w:val="xl7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70">
    <w:name w:val="xl7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宋体" w:eastAsia="黑体" w:cs="黑体"/>
      <w:kern w:val="0"/>
    </w:rPr>
  </w:style>
  <w:style w:type="paragraph" w:customStyle="1" w:styleId="71">
    <w:name w:val="xl78"/>
    <w:basedOn w:val="1"/>
    <w:qFormat/>
    <w:uiPriority w:val="99"/>
    <w:pPr>
      <w:widowControl/>
      <w:pBdr>
        <w:top w:val="single" w:color="auto" w:sz="4" w:space="0"/>
        <w:left w:val="single" w:color="auto" w:sz="4" w:space="0"/>
        <w:bottom w:val="single" w:color="auto" w:sz="4" w:space="0"/>
        <w:right w:val="single" w:color="auto" w:sz="4" w:space="0"/>
      </w:pBdr>
      <w:shd w:val="clear" w:color="000000" w:fill="BFBFBF"/>
      <w:spacing w:before="100" w:beforeAutospacing="1" w:after="100" w:afterAutospacing="1"/>
      <w:jc w:val="center"/>
    </w:pPr>
    <w:rPr>
      <w:rFonts w:ascii="宋体" w:hAnsi="宋体" w:cs="宋体"/>
      <w:kern w:val="0"/>
    </w:rPr>
  </w:style>
  <w:style w:type="paragraph" w:customStyle="1" w:styleId="72">
    <w:name w:val="xl7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rPr>
  </w:style>
  <w:style w:type="paragraph" w:customStyle="1" w:styleId="73">
    <w:name w:val="xl8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黑体" w:hAnsi="宋体" w:eastAsia="黑体" w:cs="黑体"/>
      <w:kern w:val="0"/>
    </w:rPr>
  </w:style>
  <w:style w:type="paragraph" w:customStyle="1" w:styleId="74">
    <w:name w:val="xl8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4"/>
      <w:szCs w:val="24"/>
    </w:rPr>
  </w:style>
  <w:style w:type="paragraph" w:customStyle="1" w:styleId="75">
    <w:name w:val="xl8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rPr>
  </w:style>
  <w:style w:type="paragraph" w:customStyle="1" w:styleId="76">
    <w:name w:val="xl8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rPr>
  </w:style>
  <w:style w:type="paragraph" w:customStyle="1" w:styleId="77">
    <w:name w:val="xl8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rPr>
  </w:style>
  <w:style w:type="paragraph" w:customStyle="1" w:styleId="78">
    <w:name w:val="xl8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styleId="79">
    <w:name w:val="No Spacing"/>
    <w:link w:val="80"/>
    <w:qFormat/>
    <w:uiPriority w:val="99"/>
    <w:pPr>
      <w:widowControl w:val="0"/>
      <w:ind w:firstLine="200" w:firstLineChars="200"/>
      <w:jc w:val="both"/>
    </w:pPr>
    <w:rPr>
      <w:rFonts w:ascii="Calibri" w:hAnsi="Calibri" w:eastAsia="宋体" w:cs="Times New Roman"/>
      <w:kern w:val="0"/>
      <w:sz w:val="22"/>
      <w:szCs w:val="22"/>
      <w:lang w:val="en-US" w:eastAsia="zh-CN" w:bidi="ar-SA"/>
    </w:rPr>
  </w:style>
  <w:style w:type="character" w:customStyle="1" w:styleId="80">
    <w:name w:val="No Spacing Char1"/>
    <w:link w:val="79"/>
    <w:qFormat/>
    <w:locked/>
    <w:uiPriority w:val="99"/>
    <w:rPr>
      <w:sz w:val="22"/>
    </w:rPr>
  </w:style>
  <w:style w:type="paragraph" w:customStyle="1" w:styleId="81">
    <w:name w:val="Char Char Char1"/>
    <w:basedOn w:val="1"/>
    <w:qFormat/>
    <w:uiPriority w:val="99"/>
    <w:rPr>
      <w:rFonts w:ascii="Tahoma" w:hAnsi="Tahoma" w:cs="Tahoma"/>
      <w:sz w:val="24"/>
      <w:szCs w:val="24"/>
    </w:rPr>
  </w:style>
  <w:style w:type="paragraph" w:customStyle="1" w:styleId="82">
    <w:name w:val="Char Char Char Char Char Char Char1"/>
    <w:basedOn w:val="1"/>
    <w:qFormat/>
    <w:uiPriority w:val="99"/>
    <w:pPr>
      <w:widowControl/>
      <w:spacing w:line="400" w:lineRule="exact"/>
    </w:pPr>
    <w:rPr>
      <w:rFonts w:ascii="Verdana" w:hAnsi="Verdana" w:cs="Verdana"/>
      <w:kern w:val="0"/>
      <w:lang w:eastAsia="en-US"/>
    </w:rPr>
  </w:style>
  <w:style w:type="paragraph" w:customStyle="1" w:styleId="83">
    <w:name w:val="Char11"/>
    <w:basedOn w:val="1"/>
    <w:qFormat/>
    <w:uiPriority w:val="99"/>
    <w:pPr>
      <w:tabs>
        <w:tab w:val="left" w:pos="360"/>
      </w:tabs>
      <w:ind w:left="360" w:hanging="360"/>
    </w:pPr>
    <w:rPr>
      <w:rFonts w:ascii="Times New Roman" w:hAnsi="Times New Roman" w:cs="Times New Roman"/>
    </w:rPr>
  </w:style>
  <w:style w:type="paragraph" w:customStyle="1" w:styleId="84">
    <w:name w:val="TOC Heading"/>
    <w:basedOn w:val="2"/>
    <w:next w:val="1"/>
    <w:qFormat/>
    <w:uiPriority w:val="99"/>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85">
    <w:name w:val="Char Char Char Char1"/>
    <w:basedOn w:val="1"/>
    <w:qFormat/>
    <w:uiPriority w:val="99"/>
    <w:rPr>
      <w:rFonts w:ascii="Tahoma" w:hAnsi="Tahoma" w:cs="Tahoma"/>
      <w:sz w:val="24"/>
      <w:szCs w:val="24"/>
    </w:rPr>
  </w:style>
  <w:style w:type="paragraph" w:styleId="86">
    <w:name w:val="List Paragraph"/>
    <w:basedOn w:val="1"/>
    <w:qFormat/>
    <w:uiPriority w:val="99"/>
    <w:pPr>
      <w:ind w:firstLine="420" w:firstLineChars="200"/>
    </w:pPr>
  </w:style>
  <w:style w:type="paragraph" w:customStyle="1" w:styleId="87">
    <w:name w:val="列出段落1"/>
    <w:basedOn w:val="1"/>
    <w:qFormat/>
    <w:uiPriority w:val="99"/>
    <w:pPr>
      <w:ind w:firstLine="420" w:firstLineChars="200"/>
    </w:pPr>
  </w:style>
  <w:style w:type="paragraph" w:customStyle="1" w:styleId="88">
    <w:name w:val="font7"/>
    <w:basedOn w:val="1"/>
    <w:qFormat/>
    <w:uiPriority w:val="99"/>
    <w:pPr>
      <w:widowControl/>
      <w:spacing w:before="100" w:beforeAutospacing="1" w:after="100" w:afterAutospacing="1"/>
      <w:jc w:val="left"/>
    </w:pPr>
    <w:rPr>
      <w:rFonts w:ascii="宋体" w:hAnsi="宋体" w:cs="宋体"/>
      <w:color w:val="000000"/>
      <w:kern w:val="0"/>
      <w:sz w:val="20"/>
      <w:szCs w:val="20"/>
    </w:rPr>
  </w:style>
  <w:style w:type="paragraph" w:customStyle="1" w:styleId="89">
    <w:name w:val="font8"/>
    <w:basedOn w:val="1"/>
    <w:qFormat/>
    <w:uiPriority w:val="99"/>
    <w:pPr>
      <w:widowControl/>
      <w:spacing w:before="100" w:beforeAutospacing="1" w:after="100" w:afterAutospacing="1"/>
      <w:jc w:val="left"/>
    </w:pPr>
    <w:rPr>
      <w:rFonts w:ascii="宋体" w:hAnsi="宋体" w:cs="宋体"/>
      <w:kern w:val="0"/>
      <w:sz w:val="20"/>
      <w:szCs w:val="20"/>
    </w:rPr>
  </w:style>
  <w:style w:type="paragraph" w:customStyle="1" w:styleId="90">
    <w:name w:val="xl8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91">
    <w:name w:val="xl8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szCs w:val="22"/>
    </w:rPr>
  </w:style>
  <w:style w:type="paragraph" w:customStyle="1" w:styleId="92">
    <w:name w:val="xl88"/>
    <w:basedOn w:val="1"/>
    <w:qFormat/>
    <w:uiPriority w:val="99"/>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93">
    <w:name w:val="xl8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94">
    <w:name w:val="xl9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95">
    <w:name w:val="xl91"/>
    <w:basedOn w:val="1"/>
    <w:qFormat/>
    <w:uiPriority w:val="99"/>
    <w:pPr>
      <w:widowControl/>
      <w:spacing w:before="100" w:beforeAutospacing="1" w:after="100" w:afterAutospacing="1"/>
      <w:jc w:val="center"/>
      <w:textAlignment w:val="center"/>
    </w:pPr>
    <w:rPr>
      <w:rFonts w:ascii="宋体" w:hAnsi="宋体" w:cs="宋体"/>
      <w:b/>
      <w:bCs/>
      <w:kern w:val="0"/>
      <w:sz w:val="32"/>
      <w:szCs w:val="32"/>
    </w:rPr>
  </w:style>
  <w:style w:type="paragraph" w:customStyle="1" w:styleId="96">
    <w:name w:val="xl92"/>
    <w:basedOn w:val="1"/>
    <w:qFormat/>
    <w:uiPriority w:val="99"/>
    <w:pPr>
      <w:widowControl/>
      <w:spacing w:before="100" w:beforeAutospacing="1" w:after="100" w:afterAutospacing="1"/>
      <w:jc w:val="center"/>
      <w:textAlignment w:val="center"/>
    </w:pPr>
    <w:rPr>
      <w:rFonts w:ascii="宋体" w:hAnsi="宋体" w:cs="宋体"/>
      <w:kern w:val="0"/>
      <w:sz w:val="20"/>
      <w:szCs w:val="20"/>
    </w:rPr>
  </w:style>
  <w:style w:type="paragraph" w:customStyle="1" w:styleId="97">
    <w:name w:val="xl93"/>
    <w:basedOn w:val="1"/>
    <w:qFormat/>
    <w:uiPriority w:val="99"/>
    <w:pPr>
      <w:widowControl/>
      <w:spacing w:before="100" w:beforeAutospacing="1" w:after="100" w:afterAutospacing="1"/>
      <w:jc w:val="center"/>
      <w:textAlignment w:val="center"/>
    </w:pPr>
    <w:rPr>
      <w:rFonts w:ascii="宋体" w:hAnsi="宋体" w:cs="宋体"/>
      <w:b/>
      <w:bCs/>
      <w:kern w:val="0"/>
      <w:sz w:val="20"/>
      <w:szCs w:val="20"/>
    </w:rPr>
  </w:style>
  <w:style w:type="paragraph" w:customStyle="1" w:styleId="98">
    <w:name w:val="xl94"/>
    <w:basedOn w:val="1"/>
    <w:qFormat/>
    <w:uiPriority w:val="99"/>
    <w:pPr>
      <w:widowControl/>
      <w:spacing w:before="100" w:beforeAutospacing="1" w:after="100" w:afterAutospacing="1"/>
      <w:jc w:val="center"/>
    </w:pPr>
    <w:rPr>
      <w:rFonts w:ascii="宋体" w:hAnsi="宋体" w:cs="宋体"/>
      <w:b/>
      <w:bCs/>
      <w:kern w:val="0"/>
      <w:sz w:val="24"/>
      <w:szCs w:val="24"/>
    </w:rPr>
  </w:style>
  <w:style w:type="paragraph" w:customStyle="1" w:styleId="99">
    <w:name w:val="xl95"/>
    <w:basedOn w:val="1"/>
    <w:qFormat/>
    <w:uiPriority w:val="99"/>
    <w:pPr>
      <w:widowControl/>
      <w:spacing w:before="100" w:beforeAutospacing="1" w:after="100" w:afterAutospacing="1"/>
      <w:jc w:val="center"/>
    </w:pPr>
    <w:rPr>
      <w:rFonts w:ascii="宋体" w:hAnsi="宋体" w:cs="宋体"/>
      <w:kern w:val="0"/>
      <w:sz w:val="24"/>
      <w:szCs w:val="24"/>
    </w:rPr>
  </w:style>
  <w:style w:type="paragraph" w:customStyle="1" w:styleId="100">
    <w:name w:val="xl96"/>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01">
    <w:name w:val="xl97"/>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02">
    <w:name w:val="xl98"/>
    <w:basedOn w:val="1"/>
    <w:qFormat/>
    <w:uiPriority w:val="99"/>
    <w:pPr>
      <w:widowControl/>
      <w:spacing w:before="100" w:beforeAutospacing="1" w:after="100" w:afterAutospacing="1"/>
      <w:jc w:val="center"/>
      <w:textAlignment w:val="center"/>
    </w:pPr>
    <w:rPr>
      <w:rFonts w:ascii="宋体" w:hAnsi="宋体" w:cs="宋体"/>
      <w:kern w:val="0"/>
      <w:sz w:val="20"/>
      <w:szCs w:val="20"/>
    </w:rPr>
  </w:style>
  <w:style w:type="paragraph" w:customStyle="1" w:styleId="103">
    <w:name w:val="xl9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04">
    <w:name w:val="xl10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05">
    <w:name w:val="xl10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06">
    <w:name w:val="xl10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07">
    <w:name w:val="xl10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customStyle="1" w:styleId="108">
    <w:name w:val="xl10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09">
    <w:name w:val="xl10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10">
    <w:name w:val="xl10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11">
    <w:name w:val="xl10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12">
    <w:name w:val="xl10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13">
    <w:name w:val="xl10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14">
    <w:name w:val="xl11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15">
    <w:name w:val="xl11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16">
    <w:name w:val="xl11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17">
    <w:name w:val="xl11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szCs w:val="20"/>
    </w:rPr>
  </w:style>
  <w:style w:type="paragraph" w:customStyle="1" w:styleId="118">
    <w:name w:val="xl11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19">
    <w:name w:val="xl11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20">
    <w:name w:val="xl11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21">
    <w:name w:val="xl117"/>
    <w:basedOn w:val="1"/>
    <w:qFormat/>
    <w:uiPriority w:val="99"/>
    <w:pPr>
      <w:widowControl/>
      <w:pBdr>
        <w:top w:val="single" w:color="auto" w:sz="4" w:space="0"/>
      </w:pBdr>
      <w:spacing w:before="100" w:beforeAutospacing="1" w:after="100" w:afterAutospacing="1"/>
      <w:jc w:val="left"/>
      <w:textAlignment w:val="center"/>
    </w:pPr>
    <w:rPr>
      <w:rFonts w:ascii="宋体" w:hAnsi="宋体" w:cs="宋体"/>
      <w:kern w:val="0"/>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73</Pages>
  <Words>35015</Words>
  <Characters>39763</Characters>
  <Lines>0</Lines>
  <Paragraphs>0</Paragraphs>
  <TotalTime>1</TotalTime>
  <ScaleCrop>false</ScaleCrop>
  <LinksUpToDate>false</LinksUpToDate>
  <CharactersWithSpaces>40103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2016-10-17T03:01:00Z</dcterms:created>
  <dc:creator>陈南钦</dc:creator>
  <cp:lastModifiedBy>Icarus</cp:lastModifiedBy>
  <cp:lastPrinted>2016-10-13T09:35:00Z</cp:lastPrinted>
  <dcterms:modified xsi:type="dcterms:W3CDTF">2024-06-03T07:56:33Z</dcterms:modified>
  <dc:title>丽水市教育事业发展“十三五”规划</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676AF7D8F781471189D9F6B6277F3635</vt:lpwstr>
  </property>
  <property fmtid="{D5CDD505-2E9C-101B-9397-08002B2CF9AE}" pid="4" name="commondata">
    <vt:lpwstr>eyJoZGlkIjoiMTgyNTgxNjlhMjdhMjVhYjFhMzg5OWFiZDcwNDY3NDkifQ==</vt:lpwstr>
  </property>
</Properties>
</file>