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0"/>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 w:eastAsia="zh-CN"/>
        </w:rPr>
        <w:t>丽水市</w:t>
      </w:r>
      <w:r>
        <w:rPr>
          <w:rFonts w:hint="eastAsia" w:ascii="方正小标宋简体" w:hAnsi="方正小标宋简体" w:eastAsia="方正小标宋简体" w:cs="方正小标宋简体"/>
          <w:sz w:val="44"/>
          <w:szCs w:val="44"/>
          <w:lang w:eastAsia="zh-CN"/>
        </w:rPr>
        <w:t>新型研发机构管理办法（试行）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为深入贯彻落实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丽水市关于加快新时代人才科技跨越式高质量发展的实施意见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促进科技成果转化，推动我市新型研发机构健康发展，根据《关于促进新型研发机构发展的指导意见》（国科发政〔2019〕313号）和《浙江省人民政府办公厅关于加快建设高水平新型研发机构的若干意见》（浙政办发〔2020〕34号）等文件精神，制定本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一、本办法所称的新型研发机构是指聚焦科技创新需求，主要从事科学研究、技术创新、孵化转化和研发服务，投资主体多元化、管理制度现代化、运行机制市场化、用人机制灵活的独立法人机构。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二、市和区、县（市）科技行政管理部门负责本区域新型研发机构的管理服务等工作，统筹协调新型研发机构发展的重大问题。</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三、市科技行政管理部门推动市级新型研发机构建设发展。市级新型研发机构需具备以下申请条件。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（一）依法在</w:t>
      </w:r>
      <w:r>
        <w:rPr>
          <w:rFonts w:hint="eastAsia" w:ascii="仿宋_GB2312" w:hAnsi="仿宋_GB2312" w:eastAsia="仿宋_GB2312" w:cs="仿宋_GB2312"/>
          <w:sz w:val="32"/>
          <w:szCs w:val="32"/>
          <w:lang w:val="en"/>
        </w:rPr>
        <w:t>丽水市</w:t>
      </w:r>
      <w:r>
        <w:rPr>
          <w:rFonts w:hint="eastAsia" w:ascii="仿宋_GB2312" w:hAnsi="仿宋_GB2312" w:eastAsia="仿宋_GB2312" w:cs="仿宋_GB2312"/>
          <w:sz w:val="32"/>
          <w:szCs w:val="32"/>
        </w:rPr>
        <w:t>行政区域内注册的从事科学研究、技术创新和研发服务，具有投资主体多元化、管理制度现代化、运行机制市场化、用人机制灵活的事业单位或企业、科技类民办非企业单位。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（二）符合国家和</w:t>
      </w:r>
      <w:r>
        <w:rPr>
          <w:rFonts w:hint="eastAsia" w:ascii="仿宋_GB2312" w:hAnsi="仿宋_GB2312" w:eastAsia="仿宋_GB2312" w:cs="仿宋_GB2312"/>
          <w:sz w:val="32"/>
          <w:szCs w:val="32"/>
          <w:lang w:val="en"/>
        </w:rPr>
        <w:t>丽水</w:t>
      </w:r>
      <w:r>
        <w:rPr>
          <w:rFonts w:hint="eastAsia" w:ascii="仿宋_GB2312" w:hAnsi="仿宋_GB2312" w:eastAsia="仿宋_GB2312" w:cs="仿宋_GB2312"/>
          <w:sz w:val="32"/>
          <w:szCs w:val="32"/>
        </w:rPr>
        <w:t>经济发展需求，有明确的建设规划、发展目标、研究方向，拥有开展研发、试验、服务等所必需的条件和设施，具有相对稳定的收入来源。</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（三）市级新型研发机构原则上年均科研经费投入不低于1000万元，具备承担国家、省、市重大科研计划项目的能力；科研人员不少于40人，其中具有硕士以上学位或高级职称的比例不低于</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0%；办公和科研场地面积不少于1000平方米，科研仪器设备原值不低于1000万元。</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四、市级新型研发机构申请和确定程序。</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（一）符合申请条件的单位可自主申报，填报申请材料，并对申请材料的真实性、有效性、准确性负完全责任。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（二）区、县(市)科技行政管理部门受理申请材料并进行初审，出具推荐意见。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（三）市科技行政管理部门对区、县（市）推荐材料进行审核并组织专家评审，对符合条件的申报单位予以公示。</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（四）市科技行政管理部门根据公示结果确定市级新型研发机构名单。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五、市级新型研发机构可享受相应扶持措施。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（一）支持市级新型研发机构承担各级重点研发计划项目和“揭榜挂帅”攻关项目。对承接国家、省级重大科研项目的，按有关政策给予相应资助。</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（二）鼓励各类科创基金、产业基金对市级新型研发机构技术开发、企业孵化、成果转化等活动给予重点支持。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（三）市级新型研发机构视同市级创新载体，纳入</w:t>
      </w:r>
      <w:r>
        <w:rPr>
          <w:rFonts w:hint="eastAsia" w:ascii="仿宋_GB2312" w:hAnsi="仿宋_GB2312" w:eastAsia="仿宋_GB2312" w:cs="仿宋_GB2312"/>
          <w:sz w:val="32"/>
          <w:szCs w:val="32"/>
          <w:lang w:eastAsia="zh-CN"/>
        </w:rPr>
        <w:t>所属地</w:t>
      </w:r>
      <w:r>
        <w:rPr>
          <w:rFonts w:hint="eastAsia" w:ascii="仿宋_GB2312" w:hAnsi="仿宋_GB2312" w:eastAsia="仿宋_GB2312" w:cs="仿宋_GB2312"/>
          <w:sz w:val="32"/>
          <w:szCs w:val="32"/>
        </w:rPr>
        <w:t>创新券使用范围。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（四）对市级新型研发机构引进的高层次人才，根据</w:t>
      </w:r>
      <w:r>
        <w:rPr>
          <w:rFonts w:hint="eastAsia" w:ascii="仿宋_GB2312" w:hAnsi="仿宋_GB2312" w:eastAsia="仿宋_GB2312" w:cs="仿宋_GB2312"/>
          <w:sz w:val="32"/>
          <w:szCs w:val="32"/>
          <w:lang w:val="en"/>
        </w:rPr>
        <w:t>丽水市</w:t>
      </w:r>
      <w:r>
        <w:rPr>
          <w:rFonts w:hint="eastAsia" w:ascii="仿宋_GB2312" w:hAnsi="仿宋_GB2312" w:eastAsia="仿宋_GB2312" w:cs="仿宋_GB2312"/>
          <w:sz w:val="32"/>
          <w:szCs w:val="32"/>
        </w:rPr>
        <w:t>人才政策给予相应的支持。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（五）市级新型研发机构优先推荐申报省级新型研发机构。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六、市级新型研发机构的监督管理。</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（一）市科技行政管理部门以</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年为周期，组织开展市级新型研发机构绩效评价。对当年绩效评价不合格的，要求限期整改，整改未通过的取消其市级新型研发机构资格。无正当理由不参加评价的，视为放弃市级新型研发机构资格。</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（二）市级新型研发机构发生名称变更、运营主体变更等重大事项的，需及时向市和区、县（市）科技行政管理部门书面报告。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（三）按照“谁举办、谁负责”的原则，落实市级新型研发机构科研诚信建设主体责任。对严重违背科研诚信、科研伦理要求的，取消其市级新型研发机构资格，且3年内不再受理其申请。</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七、本办法自2022年</w:t>
      </w:r>
      <w:r>
        <w:rPr>
          <w:rFonts w:hint="eastAsia" w:ascii="仿宋_GB2312" w:hAnsi="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cs="仿宋_GB2312"/>
          <w:sz w:val="32"/>
          <w:szCs w:val="32"/>
          <w:lang w:val="en-US" w:eastAsia="zh-CN"/>
        </w:rPr>
        <w:t>15</w:t>
      </w:r>
      <w:bookmarkStart w:id="0" w:name="_GoBack"/>
      <w:bookmarkEnd w:id="0"/>
      <w:r>
        <w:rPr>
          <w:rFonts w:hint="eastAsia" w:ascii="仿宋_GB2312" w:hAnsi="仿宋_GB2312" w:eastAsia="仿宋_GB2312" w:cs="仿宋_GB2312"/>
          <w:sz w:val="32"/>
          <w:szCs w:val="32"/>
        </w:rPr>
        <w:t>日起施行。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2"/>
          <w:szCs w:val="32"/>
          <w:lang w:eastAsia="zh-CN"/>
        </w:rPr>
      </w:pPr>
    </w:p>
    <w:p>
      <w:pPr>
        <w:jc w:val="both"/>
        <w:outlineLvl w:val="0"/>
        <w:rPr>
          <w:rFonts w:hint="eastAsia" w:ascii="黑体" w:hAnsi="黑体" w:eastAsia="黑体" w:cs="黑体"/>
          <w:lang w:eastAsia="zh-CN"/>
        </w:rPr>
      </w:pPr>
    </w:p>
    <w:p>
      <w:pPr>
        <w:pStyle w:val="2"/>
        <w:rPr>
          <w:rFonts w:hint="eastAsia"/>
          <w:lang w:eastAsia="zh-CN"/>
        </w:rPr>
      </w:pPr>
    </w:p>
    <w:p>
      <w:pPr>
        <w:jc w:val="center"/>
        <w:outlineLvl w:val="0"/>
        <w:rPr>
          <w:rFonts w:hint="eastAsia" w:ascii="黑体" w:hAnsi="黑体" w:eastAsia="黑体" w:cs="黑体"/>
        </w:rPr>
      </w:pPr>
      <w:r>
        <w:rPr>
          <w:rFonts w:hint="eastAsia" w:ascii="黑体" w:hAnsi="黑体" w:eastAsia="黑体" w:cs="黑体"/>
          <w:lang w:eastAsia="zh-CN"/>
        </w:rPr>
        <w:t>丽水市新型研发机构</w:t>
      </w:r>
      <w:r>
        <w:rPr>
          <w:rFonts w:hint="eastAsia" w:ascii="黑体" w:hAnsi="黑体" w:eastAsia="黑体" w:cs="黑体"/>
        </w:rPr>
        <w:t>认定评价指标体系</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369"/>
        <w:gridCol w:w="5776"/>
        <w:gridCol w:w="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noWrap w:val="0"/>
            <w:vAlign w:val="center"/>
          </w:tcPr>
          <w:p>
            <w:pPr>
              <w:jc w:val="center"/>
              <w:rPr>
                <w:rFonts w:hint="eastAsia" w:ascii="仿宋_GB2312" w:hAnsi="仿宋_GB2312" w:eastAsia="仿宋_GB2312" w:cs="仿宋_GB2312"/>
                <w:sz w:val="21"/>
                <w:szCs w:val="21"/>
                <w:vertAlign w:val="baseline"/>
                <w:lang w:val="en" w:eastAsia="zh-CN"/>
              </w:rPr>
            </w:pPr>
            <w:r>
              <w:rPr>
                <w:rFonts w:hint="eastAsia" w:ascii="仿宋_GB2312" w:hAnsi="仿宋_GB2312" w:eastAsia="仿宋_GB2312" w:cs="仿宋_GB2312"/>
                <w:sz w:val="21"/>
                <w:szCs w:val="21"/>
                <w:vertAlign w:val="baseline"/>
                <w:lang w:val="en" w:eastAsia="zh-CN"/>
              </w:rPr>
              <w:t>一级指标</w:t>
            </w:r>
          </w:p>
        </w:tc>
        <w:tc>
          <w:tcPr>
            <w:tcW w:w="1369" w:type="dxa"/>
            <w:noWrap w:val="0"/>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二级指标</w:t>
            </w:r>
          </w:p>
        </w:tc>
        <w:tc>
          <w:tcPr>
            <w:tcW w:w="5776" w:type="dxa"/>
            <w:noWrap w:val="0"/>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评价标准</w:t>
            </w:r>
          </w:p>
        </w:tc>
        <w:tc>
          <w:tcPr>
            <w:tcW w:w="723" w:type="dxa"/>
            <w:noWrap w:val="0"/>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restart"/>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基本条件</w:t>
            </w: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1</w:t>
            </w:r>
            <w:r>
              <w:rPr>
                <w:rFonts w:hint="eastAsia" w:ascii="仿宋_GB2312" w:hAnsi="仿宋_GB2312" w:eastAsia="仿宋_GB2312" w:cs="仿宋_GB2312"/>
                <w:sz w:val="21"/>
                <w:szCs w:val="21"/>
                <w:vertAlign w:val="baseline"/>
              </w:rPr>
              <w:t>产业领域</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符合</w:t>
            </w:r>
            <w:r>
              <w:rPr>
                <w:rFonts w:hint="eastAsia" w:ascii="仿宋_GB2312" w:hAnsi="仿宋_GB2312" w:eastAsia="仿宋_GB2312" w:cs="仿宋_GB2312"/>
                <w:sz w:val="21"/>
                <w:szCs w:val="21"/>
                <w:vertAlign w:val="baseline"/>
              </w:rPr>
              <w:t>我市重点发展的生态工业五大主导产业集群和具有我市优势特色的学科领域</w:t>
            </w:r>
            <w:r>
              <w:rPr>
                <w:rFonts w:hint="eastAsia" w:ascii="仿宋_GB2312" w:hAnsi="仿宋_GB2312" w:eastAsia="仿宋_GB2312" w:cs="仿宋_GB2312"/>
                <w:sz w:val="21"/>
                <w:szCs w:val="21"/>
                <w:vertAlign w:val="baseline"/>
                <w:lang w:eastAsia="zh-CN"/>
              </w:rPr>
              <w:t>。</w:t>
            </w:r>
          </w:p>
        </w:tc>
        <w:tc>
          <w:tcPr>
            <w:tcW w:w="723" w:type="dxa"/>
            <w:vMerge w:val="restart"/>
            <w:noWrap w:val="0"/>
            <w:vAlign w:val="center"/>
          </w:tcPr>
          <w:p>
            <w:pPr>
              <w:jc w:val="both"/>
              <w:rPr>
                <w:rFonts w:hint="eastAsia" w:ascii="仿宋_GB2312" w:hAnsi="仿宋_GB2312" w:eastAsia="仿宋_GB2312" w:cs="仿宋_GB2312"/>
                <w:sz w:val="21"/>
                <w:szCs w:val="21"/>
                <w:vertAlign w:val="baseline"/>
                <w:lang w:val="en" w:eastAsia="zh-CN"/>
              </w:rPr>
            </w:pPr>
            <w:r>
              <w:rPr>
                <w:rFonts w:hint="eastAsia" w:ascii="仿宋_GB2312" w:hAnsi="仿宋_GB2312" w:eastAsia="仿宋_GB2312" w:cs="仿宋_GB2312"/>
                <w:sz w:val="21"/>
                <w:szCs w:val="21"/>
                <w:vertAlign w:val="baseline"/>
                <w:lang w:eastAsia="zh-CN"/>
              </w:rPr>
              <w:t>符合</w:t>
            </w:r>
            <w:r>
              <w:rPr>
                <w:rFonts w:hint="eastAsia" w:ascii="仿宋_GB2312" w:hAnsi="仿宋_GB2312" w:eastAsia="仿宋_GB2312" w:cs="仿宋_GB2312"/>
                <w:sz w:val="21"/>
                <w:szCs w:val="21"/>
                <w:vertAlign w:val="baseline"/>
                <w:lang w:val="en"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2研发投入</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rPr>
              <w:t>年均科研经费投入不低于1000万元</w:t>
            </w:r>
            <w:r>
              <w:rPr>
                <w:rFonts w:hint="eastAsia" w:ascii="仿宋_GB2312" w:hAnsi="仿宋_GB2312" w:eastAsia="仿宋_GB2312" w:cs="仿宋_GB2312"/>
                <w:sz w:val="21"/>
                <w:szCs w:val="21"/>
                <w:vertAlign w:val="baseline"/>
                <w:lang w:eastAsia="zh-CN"/>
              </w:rPr>
              <w:t>。</w:t>
            </w:r>
          </w:p>
        </w:tc>
        <w:tc>
          <w:tcPr>
            <w:tcW w:w="723" w:type="dxa"/>
            <w:vMerge w:val="continue"/>
            <w:noWrap w:val="0"/>
            <w:vAlign w:val="center"/>
          </w:tcPr>
          <w:p>
            <w:pPr>
              <w:jc w:val="both"/>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rPr>
              <w:t>研发</w:t>
            </w:r>
            <w:r>
              <w:rPr>
                <w:rFonts w:hint="eastAsia" w:ascii="仿宋_GB2312" w:hAnsi="仿宋_GB2312" w:eastAsia="仿宋_GB2312" w:cs="仿宋_GB2312"/>
                <w:sz w:val="21"/>
                <w:szCs w:val="21"/>
                <w:vertAlign w:val="baseline"/>
                <w:lang w:eastAsia="zh-CN"/>
              </w:rPr>
              <w:t>机构</w:t>
            </w:r>
          </w:p>
        </w:tc>
        <w:tc>
          <w:tcPr>
            <w:tcW w:w="5776" w:type="dxa"/>
            <w:noWrap w:val="0"/>
            <w:vAlign w:val="center"/>
          </w:tcPr>
          <w:p>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依法注册为科技类民办非企业单位（社会服务机构）、事业单位或企业等独立法人机构</w:t>
            </w:r>
            <w:r>
              <w:rPr>
                <w:rFonts w:hint="eastAsia" w:ascii="仿宋_GB2312" w:hAnsi="仿宋_GB2312" w:eastAsia="仿宋_GB2312" w:cs="仿宋_GB2312"/>
                <w:sz w:val="21"/>
                <w:szCs w:val="21"/>
                <w:lang w:eastAsia="zh-CN"/>
              </w:rPr>
              <w:t>。</w:t>
            </w:r>
          </w:p>
        </w:tc>
        <w:tc>
          <w:tcPr>
            <w:tcW w:w="723" w:type="dxa"/>
            <w:vMerge w:val="continue"/>
            <w:noWrap w:val="0"/>
            <w:vAlign w:val="center"/>
          </w:tcPr>
          <w:p>
            <w:pPr>
              <w:jc w:val="both"/>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4</w:t>
            </w:r>
            <w:r>
              <w:rPr>
                <w:rFonts w:hint="eastAsia" w:ascii="仿宋_GB2312" w:hAnsi="仿宋_GB2312" w:eastAsia="仿宋_GB2312" w:cs="仿宋_GB2312"/>
                <w:sz w:val="21"/>
                <w:szCs w:val="21"/>
                <w:vertAlign w:val="baseline"/>
              </w:rPr>
              <w:t>研究开发人员</w:t>
            </w:r>
          </w:p>
        </w:tc>
        <w:tc>
          <w:tcPr>
            <w:tcW w:w="577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专职研究开发人员</w:t>
            </w:r>
            <w:r>
              <w:rPr>
                <w:rFonts w:hint="eastAsia" w:ascii="仿宋_GB2312" w:hAnsi="仿宋_GB2312" w:eastAsia="仿宋_GB2312" w:cs="仿宋_GB2312"/>
                <w:sz w:val="21"/>
                <w:szCs w:val="21"/>
                <w:vertAlign w:val="baseline"/>
                <w:lang w:val="en-US" w:eastAsia="zh-CN"/>
              </w:rPr>
              <w:t>40</w:t>
            </w:r>
            <w:r>
              <w:rPr>
                <w:rFonts w:hint="eastAsia" w:ascii="仿宋_GB2312" w:hAnsi="仿宋_GB2312" w:eastAsia="仿宋_GB2312" w:cs="仿宋_GB2312"/>
                <w:sz w:val="21"/>
                <w:szCs w:val="21"/>
                <w:vertAlign w:val="baseline"/>
              </w:rPr>
              <w:t>人以上，其中具有硕士以上学位或高级职称的比例不低于80%。</w:t>
            </w:r>
          </w:p>
        </w:tc>
        <w:tc>
          <w:tcPr>
            <w:tcW w:w="723" w:type="dxa"/>
            <w:vMerge w:val="continue"/>
            <w:noWrap w:val="0"/>
            <w:vAlign w:val="center"/>
          </w:tcPr>
          <w:p>
            <w:pPr>
              <w:jc w:val="both"/>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研发场地</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rPr>
              <w:t>相对集中研发场地</w:t>
            </w:r>
            <w:r>
              <w:rPr>
                <w:rFonts w:hint="eastAsia" w:ascii="仿宋_GB2312" w:hAnsi="仿宋_GB2312" w:eastAsia="仿宋_GB2312" w:cs="仿宋_GB2312"/>
                <w:sz w:val="21"/>
                <w:szCs w:val="21"/>
                <w:vertAlign w:val="baseline"/>
                <w:lang w:val="en-US" w:eastAsia="zh-CN"/>
              </w:rPr>
              <w:t>1000</w:t>
            </w:r>
            <w:r>
              <w:rPr>
                <w:rFonts w:hint="eastAsia" w:ascii="仿宋_GB2312" w:hAnsi="仿宋_GB2312" w:eastAsia="仿宋_GB2312" w:cs="仿宋_GB2312"/>
                <w:sz w:val="21"/>
                <w:szCs w:val="21"/>
                <w:vertAlign w:val="baseline"/>
              </w:rPr>
              <w:t>平方米以上</w:t>
            </w:r>
            <w:r>
              <w:rPr>
                <w:rFonts w:hint="eastAsia" w:ascii="仿宋_GB2312" w:hAnsi="仿宋_GB2312" w:eastAsia="仿宋_GB2312" w:cs="仿宋_GB2312"/>
                <w:sz w:val="21"/>
                <w:szCs w:val="21"/>
                <w:vertAlign w:val="baseline"/>
                <w:lang w:eastAsia="zh-CN"/>
              </w:rPr>
              <w:t>。</w:t>
            </w:r>
          </w:p>
        </w:tc>
        <w:tc>
          <w:tcPr>
            <w:tcW w:w="723" w:type="dxa"/>
            <w:vMerge w:val="continue"/>
            <w:noWrap w:val="0"/>
            <w:vAlign w:val="center"/>
          </w:tcPr>
          <w:p>
            <w:pPr>
              <w:jc w:val="both"/>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6</w:t>
            </w:r>
            <w:r>
              <w:rPr>
                <w:rFonts w:hint="eastAsia" w:ascii="仿宋_GB2312" w:hAnsi="仿宋_GB2312" w:eastAsia="仿宋_GB2312" w:cs="仿宋_GB2312"/>
                <w:sz w:val="21"/>
                <w:szCs w:val="21"/>
                <w:vertAlign w:val="baseline"/>
              </w:rPr>
              <w:t>科研设备</w:t>
            </w:r>
          </w:p>
        </w:tc>
        <w:tc>
          <w:tcPr>
            <w:tcW w:w="577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科研设备原值总额</w:t>
            </w:r>
            <w:r>
              <w:rPr>
                <w:rFonts w:hint="eastAsia" w:ascii="仿宋_GB2312" w:hAnsi="仿宋_GB2312" w:eastAsia="仿宋_GB2312" w:cs="仿宋_GB2312"/>
                <w:sz w:val="21"/>
                <w:szCs w:val="21"/>
                <w:vertAlign w:val="baseline"/>
                <w:lang w:val="en-US" w:eastAsia="zh-CN"/>
              </w:rPr>
              <w:t>1000</w:t>
            </w:r>
            <w:r>
              <w:rPr>
                <w:rFonts w:hint="eastAsia" w:ascii="仿宋_GB2312" w:hAnsi="仿宋_GB2312" w:eastAsia="仿宋_GB2312" w:cs="仿宋_GB2312"/>
                <w:sz w:val="21"/>
                <w:szCs w:val="21"/>
                <w:vertAlign w:val="baseline"/>
              </w:rPr>
              <w:t>万元以上。</w:t>
            </w:r>
          </w:p>
        </w:tc>
        <w:tc>
          <w:tcPr>
            <w:tcW w:w="723" w:type="dxa"/>
            <w:vMerge w:val="continue"/>
            <w:noWrap w:val="0"/>
            <w:vAlign w:val="center"/>
          </w:tcPr>
          <w:p>
            <w:pPr>
              <w:jc w:val="both"/>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7</w:t>
            </w:r>
            <w:r>
              <w:rPr>
                <w:rFonts w:hint="eastAsia" w:ascii="仿宋_GB2312" w:hAnsi="仿宋_GB2312" w:eastAsia="仿宋_GB2312" w:cs="仿宋_GB2312"/>
                <w:sz w:val="21"/>
                <w:szCs w:val="21"/>
                <w:vertAlign w:val="baseline"/>
              </w:rPr>
              <w:t>社会责任</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rPr>
              <w:t>申请认定前三年未发生重大的安全、质量事故，严重的环境违法、知识产权违法、税务违法、科研失信等行为</w:t>
            </w:r>
            <w:r>
              <w:rPr>
                <w:rFonts w:hint="eastAsia" w:ascii="仿宋_GB2312" w:hAnsi="仿宋_GB2312" w:eastAsia="仿宋_GB2312" w:cs="仿宋_GB2312"/>
                <w:sz w:val="21"/>
                <w:szCs w:val="21"/>
                <w:vertAlign w:val="baseline"/>
                <w:lang w:eastAsia="zh-CN"/>
              </w:rPr>
              <w:t>。</w:t>
            </w:r>
          </w:p>
        </w:tc>
        <w:tc>
          <w:tcPr>
            <w:tcW w:w="723" w:type="dxa"/>
            <w:vMerge w:val="continue"/>
            <w:noWrap w:val="0"/>
            <w:vAlign w:val="center"/>
          </w:tcPr>
          <w:p>
            <w:pPr>
              <w:jc w:val="both"/>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restart"/>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必要性与可行性</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rPr>
              <w:t>100 分）</w:t>
            </w: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1</w:t>
            </w:r>
            <w:r>
              <w:rPr>
                <w:rFonts w:hint="eastAsia" w:ascii="仿宋_GB2312" w:hAnsi="仿宋_GB2312" w:eastAsia="仿宋_GB2312" w:cs="仿宋_GB2312"/>
                <w:sz w:val="21"/>
                <w:szCs w:val="21"/>
                <w:vertAlign w:val="baseline"/>
              </w:rPr>
              <w:t>建设目标</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聚焦丽水半导体全链条、精密制造、健康医药、时尚产业、数字经济五大主导产业集群创新需求，有明确的究开发（</w:t>
            </w:r>
            <w:r>
              <w:rPr>
                <w:rFonts w:hint="eastAsia" w:ascii="仿宋_GB2312" w:hAnsi="仿宋_GB2312" w:eastAsia="仿宋_GB2312" w:cs="仿宋_GB2312"/>
                <w:sz w:val="21"/>
                <w:szCs w:val="21"/>
                <w:vertAlign w:val="baseline"/>
                <w:lang w:val="en-US" w:eastAsia="zh-CN"/>
              </w:rPr>
              <w:t>4分</w:t>
            </w:r>
            <w:r>
              <w:rPr>
                <w:rFonts w:hint="eastAsia" w:ascii="仿宋_GB2312" w:hAnsi="仿宋_GB2312" w:eastAsia="仿宋_GB2312" w:cs="仿宋_GB2312"/>
                <w:sz w:val="21"/>
                <w:szCs w:val="21"/>
                <w:vertAlign w:val="baseline"/>
                <w:lang w:eastAsia="zh-CN"/>
              </w:rPr>
              <w:t>）、成果转化（</w:t>
            </w:r>
            <w:r>
              <w:rPr>
                <w:rFonts w:hint="eastAsia" w:ascii="仿宋_GB2312" w:hAnsi="仿宋_GB2312" w:eastAsia="仿宋_GB2312" w:cs="仿宋_GB2312"/>
                <w:sz w:val="21"/>
                <w:szCs w:val="21"/>
                <w:vertAlign w:val="baseline"/>
                <w:lang w:val="en-US" w:eastAsia="zh-CN"/>
              </w:rPr>
              <w:t>4分</w:t>
            </w:r>
            <w:r>
              <w:rPr>
                <w:rFonts w:hint="eastAsia" w:ascii="仿宋_GB2312" w:hAnsi="仿宋_GB2312" w:eastAsia="仿宋_GB2312" w:cs="仿宋_GB2312"/>
                <w:sz w:val="21"/>
                <w:szCs w:val="21"/>
                <w:vertAlign w:val="baseline"/>
                <w:lang w:eastAsia="zh-CN"/>
              </w:rPr>
              <w:t>）、衍生孵化（</w:t>
            </w:r>
            <w:r>
              <w:rPr>
                <w:rFonts w:hint="eastAsia" w:ascii="仿宋_GB2312" w:hAnsi="仿宋_GB2312" w:eastAsia="仿宋_GB2312" w:cs="仿宋_GB2312"/>
                <w:sz w:val="21"/>
                <w:szCs w:val="21"/>
                <w:vertAlign w:val="baseline"/>
                <w:lang w:val="en-US" w:eastAsia="zh-CN"/>
              </w:rPr>
              <w:t>4分</w:t>
            </w:r>
            <w:r>
              <w:rPr>
                <w:rFonts w:hint="eastAsia" w:ascii="仿宋_GB2312" w:hAnsi="仿宋_GB2312" w:eastAsia="仿宋_GB2312" w:cs="仿宋_GB2312"/>
                <w:sz w:val="21"/>
                <w:szCs w:val="21"/>
                <w:vertAlign w:val="baseline"/>
                <w:lang w:eastAsia="zh-CN"/>
              </w:rPr>
              <w:t>）、人才引进和技术服务（</w:t>
            </w:r>
            <w:r>
              <w:rPr>
                <w:rFonts w:hint="eastAsia" w:ascii="仿宋_GB2312" w:hAnsi="仿宋_GB2312" w:eastAsia="仿宋_GB2312" w:cs="仿宋_GB2312"/>
                <w:sz w:val="21"/>
                <w:szCs w:val="21"/>
                <w:vertAlign w:val="baseline"/>
                <w:lang w:val="en-US" w:eastAsia="zh-CN"/>
              </w:rPr>
              <w:t>4分</w:t>
            </w:r>
            <w:r>
              <w:rPr>
                <w:rFonts w:hint="eastAsia" w:ascii="仿宋_GB2312" w:hAnsi="仿宋_GB2312" w:eastAsia="仿宋_GB2312" w:cs="仿宋_GB2312"/>
                <w:sz w:val="21"/>
                <w:szCs w:val="21"/>
                <w:vertAlign w:val="baseline"/>
                <w:lang w:eastAsia="zh-CN"/>
              </w:rPr>
              <w:t>）方向，能为经济社会发展提供技术支撑。对创建省级新型研发机构等省级平台具有明确的目标计划。（</w:t>
            </w:r>
            <w:r>
              <w:rPr>
                <w:rFonts w:hint="eastAsia" w:ascii="仿宋_GB2312" w:hAnsi="仿宋_GB2312" w:eastAsia="仿宋_GB2312" w:cs="仿宋_GB2312"/>
                <w:sz w:val="21"/>
                <w:szCs w:val="21"/>
                <w:vertAlign w:val="baseline"/>
                <w:lang w:val="en-US" w:eastAsia="zh-CN"/>
              </w:rPr>
              <w:t>4分</w:t>
            </w:r>
            <w:r>
              <w:rPr>
                <w:rFonts w:hint="eastAsia" w:ascii="仿宋_GB2312" w:hAnsi="仿宋_GB2312" w:eastAsia="仿宋_GB2312" w:cs="仿宋_GB2312"/>
                <w:sz w:val="21"/>
                <w:szCs w:val="21"/>
                <w:vertAlign w:val="baseline"/>
                <w:lang w:eastAsia="zh-CN"/>
              </w:rPr>
              <w:t>）</w:t>
            </w:r>
          </w:p>
        </w:tc>
        <w:tc>
          <w:tcPr>
            <w:tcW w:w="72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2</w:t>
            </w:r>
            <w:r>
              <w:rPr>
                <w:rFonts w:hint="eastAsia" w:ascii="仿宋_GB2312" w:hAnsi="仿宋_GB2312" w:eastAsia="仿宋_GB2312" w:cs="仿宋_GB2312"/>
                <w:sz w:val="21"/>
                <w:szCs w:val="21"/>
                <w:vertAlign w:val="baseline"/>
                <w:lang w:eastAsia="zh-CN"/>
              </w:rPr>
              <w:t>研究条件</w:t>
            </w:r>
          </w:p>
        </w:tc>
        <w:tc>
          <w:tcPr>
            <w:tcW w:w="577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有较高学术水平，在学科发展前沿或有广泛应用前景的领域开展研究</w:t>
            </w:r>
            <w:r>
              <w:rPr>
                <w:rFonts w:hint="eastAsia" w:ascii="仿宋_GB2312" w:hAnsi="仿宋_GB2312" w:eastAsia="仿宋_GB2312" w:cs="仿宋_GB2312"/>
                <w:sz w:val="21"/>
                <w:szCs w:val="21"/>
                <w:vertAlign w:val="baseline"/>
                <w:lang w:eastAsia="zh-CN"/>
              </w:rPr>
              <w:t>；具备承担国家、省、市级重大科研任务的能力。</w:t>
            </w:r>
          </w:p>
        </w:tc>
        <w:tc>
          <w:tcPr>
            <w:tcW w:w="72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rPr>
              <w:t>任务举措</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rPr>
              <w:t>紧扣我</w:t>
            </w:r>
            <w:r>
              <w:rPr>
                <w:rFonts w:hint="eastAsia" w:ascii="仿宋_GB2312" w:hAnsi="仿宋_GB2312" w:eastAsia="仿宋_GB2312" w:cs="仿宋_GB2312"/>
                <w:sz w:val="21"/>
                <w:szCs w:val="21"/>
                <w:vertAlign w:val="baseline"/>
                <w:lang w:eastAsia="zh-CN"/>
              </w:rPr>
              <w:t>市</w:t>
            </w:r>
            <w:r>
              <w:rPr>
                <w:rFonts w:hint="eastAsia" w:ascii="仿宋_GB2312" w:hAnsi="仿宋_GB2312" w:eastAsia="仿宋_GB2312" w:cs="仿宋_GB2312"/>
                <w:sz w:val="21"/>
                <w:szCs w:val="21"/>
                <w:vertAlign w:val="baseline"/>
              </w:rPr>
              <w:t>产业</w:t>
            </w:r>
            <w:r>
              <w:rPr>
                <w:rFonts w:hint="eastAsia" w:ascii="仿宋_GB2312" w:hAnsi="仿宋_GB2312" w:eastAsia="仿宋_GB2312" w:cs="仿宋_GB2312"/>
                <w:sz w:val="21"/>
                <w:szCs w:val="21"/>
                <w:vertAlign w:val="baseline"/>
                <w:lang w:eastAsia="zh-CN"/>
              </w:rPr>
              <w:t>发展</w:t>
            </w:r>
            <w:r>
              <w:rPr>
                <w:rFonts w:hint="eastAsia" w:ascii="仿宋_GB2312" w:hAnsi="仿宋_GB2312" w:eastAsia="仿宋_GB2312" w:cs="仿宋_GB2312"/>
                <w:sz w:val="21"/>
                <w:szCs w:val="21"/>
                <w:vertAlign w:val="baseline"/>
              </w:rPr>
              <w:t>创新需求，</w:t>
            </w:r>
            <w:r>
              <w:rPr>
                <w:rFonts w:hint="eastAsia" w:ascii="仿宋_GB2312" w:hAnsi="仿宋_GB2312" w:eastAsia="仿宋_GB2312" w:cs="仿宋_GB2312"/>
                <w:sz w:val="21"/>
                <w:szCs w:val="21"/>
                <w:vertAlign w:val="baseline"/>
                <w:lang w:eastAsia="zh-CN"/>
              </w:rPr>
              <w:t>在</w:t>
            </w:r>
            <w:r>
              <w:rPr>
                <w:rFonts w:hint="eastAsia" w:ascii="仿宋_GB2312" w:hAnsi="仿宋_GB2312" w:eastAsia="仿宋_GB2312" w:cs="仿宋_GB2312"/>
                <w:sz w:val="21"/>
                <w:szCs w:val="21"/>
                <w:vertAlign w:val="baseline"/>
              </w:rPr>
              <w:t>构建多元创新投入体系</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4分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rPr>
              <w:t>集聚一流创新人才团队</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4分</w:t>
            </w:r>
            <w:r>
              <w:rPr>
                <w:rFonts w:hint="eastAsia" w:ascii="仿宋_GB2312" w:hAnsi="仿宋_GB2312" w:eastAsia="仿宋_GB2312" w:cs="仿宋_GB2312"/>
                <w:sz w:val="21"/>
                <w:szCs w:val="21"/>
                <w:vertAlign w:val="baseline"/>
                <w:lang w:eastAsia="zh-CN"/>
              </w:rPr>
              <w:t>），承担重大科研攻关任务（</w:t>
            </w:r>
            <w:r>
              <w:rPr>
                <w:rFonts w:hint="eastAsia" w:ascii="仿宋_GB2312" w:hAnsi="仿宋_GB2312" w:eastAsia="仿宋_GB2312" w:cs="仿宋_GB2312"/>
                <w:sz w:val="21"/>
                <w:szCs w:val="21"/>
                <w:vertAlign w:val="baseline"/>
                <w:lang w:val="en-US" w:eastAsia="zh-CN"/>
              </w:rPr>
              <w:t>5分</w:t>
            </w:r>
            <w:r>
              <w:rPr>
                <w:rFonts w:hint="eastAsia" w:ascii="仿宋_GB2312" w:hAnsi="仿宋_GB2312" w:eastAsia="仿宋_GB2312" w:cs="仿宋_GB2312"/>
                <w:sz w:val="21"/>
                <w:szCs w:val="21"/>
                <w:vertAlign w:val="baseline"/>
                <w:lang w:eastAsia="zh-CN"/>
              </w:rPr>
              <w:t>），打造协同联动创新体系（</w:t>
            </w:r>
            <w:r>
              <w:rPr>
                <w:rFonts w:hint="eastAsia" w:ascii="仿宋_GB2312" w:hAnsi="仿宋_GB2312" w:eastAsia="仿宋_GB2312" w:cs="仿宋_GB2312"/>
                <w:sz w:val="21"/>
                <w:szCs w:val="21"/>
                <w:vertAlign w:val="baseline"/>
                <w:lang w:val="en-US" w:eastAsia="zh-CN"/>
              </w:rPr>
              <w:t>4分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rPr>
              <w:t>畅通科技成果转化通道</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4分</w:t>
            </w:r>
            <w:r>
              <w:rPr>
                <w:rFonts w:hint="eastAsia" w:ascii="仿宋_GB2312" w:hAnsi="仿宋_GB2312" w:eastAsia="仿宋_GB2312" w:cs="仿宋_GB2312"/>
                <w:sz w:val="21"/>
                <w:szCs w:val="21"/>
                <w:vertAlign w:val="baseline"/>
                <w:lang w:eastAsia="zh-CN"/>
              </w:rPr>
              <w:t>），深度融入全球创新网络（</w:t>
            </w:r>
            <w:r>
              <w:rPr>
                <w:rFonts w:hint="eastAsia" w:ascii="仿宋_GB2312" w:hAnsi="仿宋_GB2312" w:eastAsia="仿宋_GB2312" w:cs="仿宋_GB2312"/>
                <w:sz w:val="21"/>
                <w:szCs w:val="21"/>
                <w:vertAlign w:val="baseline"/>
                <w:lang w:val="en-US" w:eastAsia="zh-CN"/>
              </w:rPr>
              <w:t>4分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rPr>
              <w:t>等</w:t>
            </w:r>
            <w:r>
              <w:rPr>
                <w:rFonts w:hint="eastAsia" w:ascii="仿宋_GB2312" w:hAnsi="仿宋_GB2312" w:eastAsia="仿宋_GB2312" w:cs="仿宋_GB2312"/>
                <w:sz w:val="21"/>
                <w:szCs w:val="21"/>
                <w:vertAlign w:val="baseline"/>
                <w:lang w:eastAsia="zh-CN"/>
              </w:rPr>
              <w:t>方面</w:t>
            </w:r>
            <w:r>
              <w:rPr>
                <w:rFonts w:hint="eastAsia" w:ascii="仿宋_GB2312" w:hAnsi="仿宋_GB2312" w:eastAsia="仿宋_GB2312" w:cs="仿宋_GB2312"/>
                <w:sz w:val="21"/>
                <w:szCs w:val="21"/>
                <w:vertAlign w:val="baseline"/>
              </w:rPr>
              <w:t>举措清晰，预期</w:t>
            </w:r>
            <w:r>
              <w:rPr>
                <w:rFonts w:hint="eastAsia" w:ascii="仿宋_GB2312" w:hAnsi="仿宋_GB2312" w:eastAsia="仿宋_GB2312" w:cs="仿宋_GB2312"/>
                <w:sz w:val="21"/>
                <w:szCs w:val="21"/>
                <w:vertAlign w:val="baseline"/>
                <w:lang w:eastAsia="zh-CN"/>
              </w:rPr>
              <w:t>合理。</w:t>
            </w:r>
          </w:p>
        </w:tc>
        <w:tc>
          <w:tcPr>
            <w:tcW w:w="72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4</w:t>
            </w:r>
            <w:r>
              <w:rPr>
                <w:rFonts w:hint="eastAsia" w:ascii="仿宋_GB2312" w:hAnsi="仿宋_GB2312" w:eastAsia="仿宋_GB2312" w:cs="仿宋_GB2312"/>
                <w:sz w:val="21"/>
                <w:szCs w:val="21"/>
                <w:vertAlign w:val="baseline"/>
              </w:rPr>
              <w:t>组织架构</w:t>
            </w:r>
          </w:p>
        </w:tc>
        <w:tc>
          <w:tcPr>
            <w:tcW w:w="577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组织架构科学合理得</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分；组织架构基本科学合理得2-3分；组织架构不合理、有待完善得0-1分</w:t>
            </w:r>
          </w:p>
        </w:tc>
        <w:tc>
          <w:tcPr>
            <w:tcW w:w="72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制度建设</w:t>
            </w:r>
          </w:p>
        </w:tc>
        <w:tc>
          <w:tcPr>
            <w:tcW w:w="577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rPr>
              <w:t>制度建设科学合理得</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分；制度建设基本科学合理得 2-3分；制度建设不合理、有待完善得 0-1分。</w:t>
            </w:r>
          </w:p>
        </w:tc>
        <w:tc>
          <w:tcPr>
            <w:tcW w:w="72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6</w:t>
            </w:r>
            <w:r>
              <w:rPr>
                <w:rFonts w:hint="eastAsia" w:ascii="仿宋_GB2312" w:hAnsi="仿宋_GB2312" w:eastAsia="仿宋_GB2312" w:cs="仿宋_GB2312"/>
                <w:sz w:val="21"/>
                <w:szCs w:val="21"/>
                <w:vertAlign w:val="baseline"/>
              </w:rPr>
              <w:t>科研设备</w:t>
            </w:r>
          </w:p>
        </w:tc>
        <w:tc>
          <w:tcPr>
            <w:tcW w:w="577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科研设备原值20</w:t>
            </w:r>
            <w:r>
              <w:rPr>
                <w:rFonts w:hint="eastAsia" w:ascii="仿宋_GB2312" w:hAnsi="仿宋_GB2312" w:eastAsia="仿宋_GB2312" w:cs="仿宋_GB2312"/>
                <w:sz w:val="21"/>
                <w:szCs w:val="21"/>
                <w:vertAlign w:val="baseline"/>
              </w:rPr>
              <w:t>00万元及以上得</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val="en-US" w:eastAsia="zh-CN"/>
              </w:rPr>
              <w:t>15</w:t>
            </w:r>
            <w:r>
              <w:rPr>
                <w:rFonts w:hint="eastAsia" w:ascii="仿宋_GB2312" w:hAnsi="仿宋_GB2312" w:eastAsia="仿宋_GB2312" w:cs="仿宋_GB2312"/>
                <w:sz w:val="21"/>
                <w:szCs w:val="21"/>
                <w:vertAlign w:val="baseline"/>
              </w:rPr>
              <w:t>00-</w:t>
            </w:r>
            <w:r>
              <w:rPr>
                <w:rFonts w:hint="eastAsia" w:ascii="仿宋_GB2312" w:hAnsi="仿宋_GB2312" w:eastAsia="仿宋_GB2312" w:cs="仿宋_GB2312"/>
                <w:sz w:val="21"/>
                <w:szCs w:val="21"/>
                <w:vertAlign w:val="baseline"/>
                <w:lang w:val="en-US" w:eastAsia="zh-CN"/>
              </w:rPr>
              <w:t>2000</w:t>
            </w:r>
            <w:r>
              <w:rPr>
                <w:rFonts w:hint="eastAsia" w:ascii="仿宋_GB2312" w:hAnsi="仿宋_GB2312" w:eastAsia="仿宋_GB2312" w:cs="仿宋_GB2312"/>
                <w:sz w:val="21"/>
                <w:szCs w:val="21"/>
                <w:vertAlign w:val="baseline"/>
              </w:rPr>
              <w:t>万元得</w:t>
            </w: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1000</w:t>
            </w:r>
            <w:r>
              <w:rPr>
                <w:rFonts w:hint="eastAsia" w:ascii="仿宋_GB2312" w:hAnsi="仿宋_GB2312" w:eastAsia="仿宋_GB2312" w:cs="仿宋_GB2312"/>
                <w:sz w:val="21"/>
                <w:szCs w:val="21"/>
                <w:vertAlign w:val="baseline"/>
              </w:rPr>
              <w:t>-</w:t>
            </w:r>
            <w:r>
              <w:rPr>
                <w:rFonts w:hint="eastAsia" w:ascii="仿宋_GB2312" w:hAnsi="仿宋_GB2312" w:eastAsia="仿宋_GB2312" w:cs="仿宋_GB2312"/>
                <w:sz w:val="21"/>
                <w:szCs w:val="21"/>
                <w:vertAlign w:val="baseline"/>
                <w:lang w:val="en-US" w:eastAsia="zh-CN"/>
              </w:rPr>
              <w:t>1500</w:t>
            </w:r>
            <w:r>
              <w:rPr>
                <w:rFonts w:hint="eastAsia" w:ascii="仿宋_GB2312" w:hAnsi="仿宋_GB2312" w:eastAsia="仿宋_GB2312" w:cs="仿宋_GB2312"/>
                <w:sz w:val="21"/>
                <w:szCs w:val="21"/>
                <w:vertAlign w:val="baseline"/>
              </w:rPr>
              <w:t>万元得</w:t>
            </w:r>
            <w:r>
              <w:rPr>
                <w:rFonts w:hint="eastAsia" w:ascii="仿宋_GB2312" w:hAnsi="仿宋_GB2312" w:eastAsia="仿宋_GB2312" w:cs="仿宋_GB2312"/>
                <w:sz w:val="21"/>
                <w:szCs w:val="21"/>
                <w:vertAlign w:val="baseline"/>
                <w:lang w:val="en-US" w:eastAsia="zh-CN"/>
              </w:rPr>
              <w:t>1</w:t>
            </w:r>
            <w:r>
              <w:rPr>
                <w:rFonts w:hint="eastAsia" w:ascii="仿宋_GB2312" w:hAnsi="仿宋_GB2312" w:eastAsia="仿宋_GB2312" w:cs="仿宋_GB2312"/>
                <w:sz w:val="21"/>
                <w:szCs w:val="21"/>
                <w:vertAlign w:val="baseline"/>
              </w:rPr>
              <w:t>分。</w:t>
            </w:r>
          </w:p>
        </w:tc>
        <w:tc>
          <w:tcPr>
            <w:tcW w:w="72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7</w:t>
            </w:r>
            <w:r>
              <w:rPr>
                <w:rFonts w:hint="eastAsia" w:ascii="仿宋_GB2312" w:hAnsi="仿宋_GB2312" w:eastAsia="仿宋_GB2312" w:cs="仿宋_GB2312"/>
                <w:sz w:val="21"/>
                <w:szCs w:val="21"/>
                <w:vertAlign w:val="baseline"/>
              </w:rPr>
              <w:t>研究开发</w:t>
            </w:r>
          </w:p>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rPr>
              <w:t>人员</w:t>
            </w:r>
          </w:p>
        </w:tc>
        <w:tc>
          <w:tcPr>
            <w:tcW w:w="577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80</w:t>
            </w:r>
            <w:r>
              <w:rPr>
                <w:rFonts w:hint="eastAsia" w:ascii="仿宋_GB2312" w:hAnsi="仿宋_GB2312" w:eastAsia="仿宋_GB2312" w:cs="仿宋_GB2312"/>
                <w:sz w:val="21"/>
                <w:szCs w:val="21"/>
                <w:vertAlign w:val="baseline"/>
              </w:rPr>
              <w:t>人及以上得</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val="en-US" w:eastAsia="zh-CN"/>
              </w:rPr>
              <w:t>70-79</w:t>
            </w:r>
            <w:r>
              <w:rPr>
                <w:rFonts w:hint="eastAsia" w:ascii="仿宋_GB2312" w:hAnsi="仿宋_GB2312" w:eastAsia="仿宋_GB2312" w:cs="仿宋_GB2312"/>
                <w:sz w:val="21"/>
                <w:szCs w:val="21"/>
                <w:vertAlign w:val="baseline"/>
              </w:rPr>
              <w:t>人得</w:t>
            </w:r>
            <w:r>
              <w:rPr>
                <w:rFonts w:hint="eastAsia" w:ascii="仿宋_GB2312" w:hAnsi="仿宋_GB2312" w:eastAsia="仿宋_GB2312" w:cs="仿宋_GB2312"/>
                <w:sz w:val="21"/>
                <w:szCs w:val="21"/>
                <w:vertAlign w:val="baseline"/>
                <w:lang w:val="en-US" w:eastAsia="zh-CN"/>
              </w:rPr>
              <w:t>4</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60-69</w:t>
            </w:r>
            <w:r>
              <w:rPr>
                <w:rFonts w:hint="eastAsia" w:ascii="仿宋_GB2312" w:hAnsi="仿宋_GB2312" w:eastAsia="仿宋_GB2312" w:cs="仿宋_GB2312"/>
                <w:sz w:val="21"/>
                <w:szCs w:val="21"/>
                <w:vertAlign w:val="baseline"/>
              </w:rPr>
              <w:t>人得</w:t>
            </w: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50-59</w:t>
            </w:r>
            <w:r>
              <w:rPr>
                <w:rFonts w:hint="eastAsia" w:ascii="仿宋_GB2312" w:hAnsi="仿宋_GB2312" w:eastAsia="仿宋_GB2312" w:cs="仿宋_GB2312"/>
                <w:sz w:val="21"/>
                <w:szCs w:val="21"/>
                <w:vertAlign w:val="baseline"/>
              </w:rPr>
              <w:t>人得</w:t>
            </w:r>
            <w:r>
              <w:rPr>
                <w:rFonts w:hint="eastAsia" w:ascii="仿宋_GB2312" w:hAnsi="仿宋_GB2312" w:eastAsia="仿宋_GB2312" w:cs="仿宋_GB2312"/>
                <w:sz w:val="21"/>
                <w:szCs w:val="21"/>
                <w:vertAlign w:val="baseline"/>
                <w:lang w:val="en-US" w:eastAsia="zh-CN"/>
              </w:rPr>
              <w:t>2</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40-49</w:t>
            </w:r>
            <w:r>
              <w:rPr>
                <w:rFonts w:hint="eastAsia" w:ascii="仿宋_GB2312" w:hAnsi="仿宋_GB2312" w:eastAsia="仿宋_GB2312" w:cs="仿宋_GB2312"/>
                <w:sz w:val="21"/>
                <w:szCs w:val="21"/>
                <w:vertAlign w:val="baseline"/>
              </w:rPr>
              <w:t>人得</w:t>
            </w:r>
            <w:r>
              <w:rPr>
                <w:rFonts w:hint="eastAsia" w:ascii="仿宋_GB2312" w:hAnsi="仿宋_GB2312" w:eastAsia="仿宋_GB2312" w:cs="仿宋_GB2312"/>
                <w:sz w:val="21"/>
                <w:szCs w:val="21"/>
                <w:vertAlign w:val="baseline"/>
                <w:lang w:val="en-US" w:eastAsia="zh-CN"/>
              </w:rPr>
              <w:t>1</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p>
        </w:tc>
        <w:tc>
          <w:tcPr>
            <w:tcW w:w="72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8</w:t>
            </w:r>
            <w:r>
              <w:rPr>
                <w:rFonts w:hint="eastAsia" w:ascii="仿宋_GB2312" w:hAnsi="仿宋_GB2312" w:eastAsia="仿宋_GB2312" w:cs="仿宋_GB2312"/>
                <w:sz w:val="21"/>
                <w:szCs w:val="21"/>
                <w:vertAlign w:val="baseline"/>
              </w:rPr>
              <w:t>资金投入</w:t>
            </w:r>
          </w:p>
        </w:tc>
        <w:tc>
          <w:tcPr>
            <w:tcW w:w="577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年均投入研发经费</w:t>
            </w:r>
            <w:r>
              <w:rPr>
                <w:rFonts w:hint="eastAsia" w:ascii="仿宋_GB2312" w:hAnsi="仿宋_GB2312" w:eastAsia="仿宋_GB2312" w:cs="仿宋_GB2312"/>
                <w:sz w:val="21"/>
                <w:szCs w:val="21"/>
                <w:vertAlign w:val="baseline"/>
                <w:lang w:val="en-US" w:eastAsia="zh-CN"/>
              </w:rPr>
              <w:t>2000</w:t>
            </w:r>
            <w:r>
              <w:rPr>
                <w:rFonts w:hint="eastAsia" w:ascii="仿宋_GB2312" w:hAnsi="仿宋_GB2312" w:eastAsia="仿宋_GB2312" w:cs="仿宋_GB2312"/>
                <w:sz w:val="21"/>
                <w:szCs w:val="21"/>
                <w:vertAlign w:val="baseline"/>
              </w:rPr>
              <w:t>万元及以上得</w:t>
            </w:r>
            <w:r>
              <w:rPr>
                <w:rFonts w:hint="eastAsia" w:ascii="仿宋_GB2312" w:hAnsi="仿宋_GB2312" w:eastAsia="仿宋_GB2312" w:cs="仿宋_GB2312"/>
                <w:sz w:val="21"/>
                <w:szCs w:val="21"/>
                <w:vertAlign w:val="baseline"/>
                <w:lang w:val="en-US" w:eastAsia="zh-CN"/>
              </w:rPr>
              <w:t>10</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val="en-US" w:eastAsia="zh-CN"/>
              </w:rPr>
              <w:t>1800-2000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8分；1600-1800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6分；1400-1600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4分；1200-1400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2分；1000-1200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1分；1000万元以下不得分。</w:t>
            </w:r>
          </w:p>
        </w:tc>
        <w:tc>
          <w:tcPr>
            <w:tcW w:w="72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9</w:t>
            </w:r>
            <w:r>
              <w:rPr>
                <w:rFonts w:hint="eastAsia" w:ascii="仿宋_GB2312" w:hAnsi="仿宋_GB2312" w:eastAsia="仿宋_GB2312" w:cs="仿宋_GB2312"/>
                <w:sz w:val="21"/>
                <w:szCs w:val="21"/>
                <w:vertAlign w:val="baseline"/>
                <w:lang w:eastAsia="zh-CN"/>
              </w:rPr>
              <w:t>条件保障</w:t>
            </w:r>
          </w:p>
        </w:tc>
        <w:tc>
          <w:tcPr>
            <w:tcW w:w="577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地方政府将其列入省级创新平台培育对象，给予经费、项目支持。</w:t>
            </w:r>
          </w:p>
        </w:tc>
        <w:tc>
          <w:tcPr>
            <w:tcW w:w="72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369"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10技术服务收入占比</w:t>
            </w:r>
          </w:p>
        </w:tc>
        <w:tc>
          <w:tcPr>
            <w:tcW w:w="5776"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研究开发和技术服务收入占主营业务收入比例达到70%以上得5分，50-70%得4分，30-50%得3分，30%以下不得分。</w:t>
            </w:r>
          </w:p>
        </w:tc>
        <w:tc>
          <w:tcPr>
            <w:tcW w:w="72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bl>
    <w:p>
      <w:pPr>
        <w:jc w:val="center"/>
        <w:outlineLvl w:val="0"/>
        <w:rPr>
          <w:rFonts w:hint="eastAsia" w:ascii="黑体" w:hAnsi="黑体" w:eastAsia="黑体" w:cs="黑体"/>
        </w:rPr>
      </w:pPr>
      <w:r>
        <w:rPr>
          <w:rFonts w:hint="eastAsia"/>
          <w:lang w:eastAsia="zh-CN"/>
        </w:rPr>
        <w:br w:type="page"/>
      </w:r>
      <w:r>
        <w:rPr>
          <w:rFonts w:hint="eastAsia" w:ascii="黑体" w:hAnsi="黑体" w:eastAsia="黑体" w:cs="黑体"/>
          <w:lang w:eastAsia="zh-CN"/>
        </w:rPr>
        <w:t>丽水市新型研发机构</w:t>
      </w:r>
      <w:r>
        <w:rPr>
          <w:rFonts w:hint="eastAsia" w:ascii="黑体" w:hAnsi="黑体" w:eastAsia="黑体" w:cs="黑体"/>
        </w:rPr>
        <w:t>运行评价指标体系</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686"/>
        <w:gridCol w:w="1461"/>
        <w:gridCol w:w="452"/>
        <w:gridCol w:w="4526"/>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noWrap w:val="0"/>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一级指标</w:t>
            </w:r>
          </w:p>
        </w:tc>
        <w:tc>
          <w:tcPr>
            <w:tcW w:w="698" w:type="dxa"/>
            <w:noWrap w:val="0"/>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二级指标</w:t>
            </w:r>
          </w:p>
        </w:tc>
        <w:tc>
          <w:tcPr>
            <w:tcW w:w="1500" w:type="dxa"/>
            <w:noWrap w:val="0"/>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三级指标</w:t>
            </w:r>
          </w:p>
        </w:tc>
        <w:tc>
          <w:tcPr>
            <w:tcW w:w="453" w:type="dxa"/>
            <w:noWrap w:val="0"/>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单位</w:t>
            </w:r>
          </w:p>
        </w:tc>
        <w:tc>
          <w:tcPr>
            <w:tcW w:w="4686" w:type="dxa"/>
            <w:noWrap w:val="0"/>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评价标准</w:t>
            </w:r>
          </w:p>
        </w:tc>
        <w:tc>
          <w:tcPr>
            <w:tcW w:w="720" w:type="dxa"/>
            <w:noWrap w:val="0"/>
            <w:vAlign w:val="center"/>
          </w:tcPr>
          <w:p>
            <w:pPr>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694" w:type="dxa"/>
            <w:vMerge w:val="restart"/>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研发条件和实力（</w:t>
            </w:r>
            <w:r>
              <w:rPr>
                <w:rFonts w:hint="eastAsia" w:ascii="仿宋_GB2312" w:hAnsi="仿宋_GB2312" w:eastAsia="仿宋_GB2312" w:cs="仿宋_GB2312"/>
                <w:sz w:val="21"/>
                <w:szCs w:val="21"/>
                <w:vertAlign w:val="baseline"/>
                <w:lang w:val="en-US" w:eastAsia="zh-CN"/>
              </w:rPr>
              <w:t>30分</w:t>
            </w:r>
            <w:r>
              <w:rPr>
                <w:rFonts w:hint="eastAsia" w:ascii="仿宋_GB2312" w:hAnsi="仿宋_GB2312" w:eastAsia="仿宋_GB2312" w:cs="仿宋_GB2312"/>
                <w:sz w:val="21"/>
                <w:szCs w:val="21"/>
                <w:vertAlign w:val="baseline"/>
                <w:lang w:eastAsia="zh-CN"/>
              </w:rPr>
              <w:t>）</w:t>
            </w:r>
          </w:p>
        </w:tc>
        <w:tc>
          <w:tcPr>
            <w:tcW w:w="698" w:type="dxa"/>
            <w:vMerge w:val="restart"/>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科研人员</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在职人员总数</w:t>
            </w:r>
          </w:p>
        </w:tc>
        <w:tc>
          <w:tcPr>
            <w:tcW w:w="453"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人</w:t>
            </w:r>
          </w:p>
        </w:tc>
        <w:tc>
          <w:tcPr>
            <w:tcW w:w="4686"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80人及以上得2分，40-79人得1分。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在职人员增长率</w:t>
            </w:r>
          </w:p>
        </w:tc>
        <w:tc>
          <w:tcPr>
            <w:tcW w:w="45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w:t>
            </w:r>
          </w:p>
        </w:tc>
        <w:tc>
          <w:tcPr>
            <w:tcW w:w="4686"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10%及以上得2分，增长0-10%得1分，0或负增长不得分。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硕士及副高职称比例</w:t>
            </w:r>
          </w:p>
        </w:tc>
        <w:tc>
          <w:tcPr>
            <w:tcW w:w="45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w:t>
            </w:r>
          </w:p>
        </w:tc>
        <w:tc>
          <w:tcPr>
            <w:tcW w:w="4686"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95%及以上得4分，90-95%得3分，85-90%得2分，80-85%得1分。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高层次人才</w:t>
            </w:r>
          </w:p>
        </w:tc>
        <w:tc>
          <w:tcPr>
            <w:tcW w:w="453"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人</w:t>
            </w:r>
          </w:p>
        </w:tc>
        <w:tc>
          <w:tcPr>
            <w:tcW w:w="4686"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新引进或培育</w:t>
            </w:r>
            <w:r>
              <w:rPr>
                <w:rFonts w:hint="eastAsia" w:ascii="仿宋_GB2312" w:hAnsi="仿宋_GB2312" w:eastAsia="仿宋_GB2312" w:cs="仿宋_GB2312"/>
                <w:sz w:val="21"/>
                <w:szCs w:val="21"/>
                <w:vertAlign w:val="baseline"/>
                <w:lang w:val="en-US" w:eastAsia="zh-CN"/>
              </w:rPr>
              <w:t>1名省人才库A、B、C类人才分别得8分、5分、3分，累计不超过10分。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研发场地</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面积</w:t>
            </w:r>
          </w:p>
        </w:tc>
        <w:tc>
          <w:tcPr>
            <w:tcW w:w="453"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p>
        </w:tc>
        <w:tc>
          <w:tcPr>
            <w:tcW w:w="4686"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3000㎡及以上得4分，2000-3000㎡得2分，1000-2000㎡得1分。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科研设备</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原值总额</w:t>
            </w:r>
          </w:p>
        </w:tc>
        <w:tc>
          <w:tcPr>
            <w:tcW w:w="453"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万元</w:t>
            </w:r>
          </w:p>
        </w:tc>
        <w:tc>
          <w:tcPr>
            <w:tcW w:w="4686" w:type="dxa"/>
            <w:noWrap w:val="0"/>
            <w:vAlign w:val="center"/>
          </w:tcPr>
          <w:p>
            <w:pPr>
              <w:jc w:val="both"/>
              <w:rPr>
                <w:rFonts w:hint="eastAsia" w:ascii="仿宋_GB2312" w:hAnsi="仿宋_GB2312" w:eastAsia="仿宋_GB2312" w:cs="仿宋_GB2312"/>
                <w:sz w:val="21"/>
                <w:szCs w:val="21"/>
                <w:vertAlign w:val="baseline"/>
                <w:lang w:val="en" w:eastAsia="zh-CN"/>
              </w:rPr>
            </w:pPr>
            <w:r>
              <w:rPr>
                <w:rFonts w:hint="eastAsia" w:ascii="仿宋_GB2312" w:hAnsi="仿宋_GB2312" w:eastAsia="仿宋_GB2312" w:cs="仿宋_GB2312"/>
                <w:sz w:val="21"/>
                <w:szCs w:val="21"/>
                <w:vertAlign w:val="baseline"/>
                <w:lang w:val="en-US" w:eastAsia="zh-CN"/>
              </w:rPr>
              <w:t>2000万元及以上得4分，1500-2000万元得2分，1000-1500万元得1分。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组织机构</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组织架构和规章制度建设</w:t>
            </w:r>
          </w:p>
        </w:tc>
        <w:tc>
          <w:tcPr>
            <w:tcW w:w="453" w:type="dxa"/>
            <w:noWrap w:val="0"/>
            <w:vAlign w:val="center"/>
          </w:tcPr>
          <w:p>
            <w:pPr>
              <w:jc w:val="both"/>
              <w:rPr>
                <w:rFonts w:hint="eastAsia" w:ascii="仿宋_GB2312" w:hAnsi="仿宋_GB2312" w:eastAsia="仿宋_GB2312" w:cs="仿宋_GB2312"/>
                <w:sz w:val="21"/>
                <w:szCs w:val="21"/>
                <w:vertAlign w:val="baseline"/>
              </w:rPr>
            </w:pPr>
          </w:p>
        </w:tc>
        <w:tc>
          <w:tcPr>
            <w:tcW w:w="468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新型研发机构</w:t>
            </w:r>
            <w:r>
              <w:rPr>
                <w:rFonts w:hint="eastAsia" w:ascii="仿宋_GB2312" w:hAnsi="仿宋_GB2312" w:eastAsia="仿宋_GB2312" w:cs="仿宋_GB2312"/>
                <w:sz w:val="21"/>
                <w:szCs w:val="21"/>
                <w:vertAlign w:val="baseline"/>
              </w:rPr>
              <w:t xml:space="preserve">的组织架构、制度建设、运行机制科学合理，落实上级部署任务高效得 </w:t>
            </w:r>
            <w:r>
              <w:rPr>
                <w:rFonts w:hint="eastAsia" w:ascii="仿宋_GB2312" w:hAnsi="仿宋_GB2312" w:eastAsia="仿宋_GB2312" w:cs="仿宋_GB2312"/>
                <w:sz w:val="21"/>
                <w:szCs w:val="21"/>
                <w:vertAlign w:val="baseline"/>
                <w:lang w:val="en-US" w:eastAsia="zh-CN"/>
              </w:rPr>
              <w:t>4</w:t>
            </w:r>
            <w:r>
              <w:rPr>
                <w:rFonts w:hint="eastAsia" w:ascii="仿宋_GB2312" w:hAnsi="仿宋_GB2312" w:eastAsia="仿宋_GB2312" w:cs="仿宋_GB2312"/>
                <w:sz w:val="21"/>
                <w:szCs w:val="21"/>
                <w:vertAlign w:val="baseline"/>
              </w:rPr>
              <w:t>分，较好得</w:t>
            </w:r>
            <w:r>
              <w:rPr>
                <w:rFonts w:hint="eastAsia" w:ascii="仿宋_GB2312" w:hAnsi="仿宋_GB2312" w:eastAsia="仿宋_GB2312" w:cs="仿宋_GB2312"/>
                <w:sz w:val="21"/>
                <w:szCs w:val="21"/>
                <w:vertAlign w:val="baseline"/>
                <w:lang w:val="en-US" w:eastAsia="zh-CN"/>
              </w:rPr>
              <w:t>2-3</w:t>
            </w:r>
            <w:r>
              <w:rPr>
                <w:rFonts w:hint="eastAsia" w:ascii="仿宋_GB2312" w:hAnsi="仿宋_GB2312" w:eastAsia="仿宋_GB2312" w:cs="仿宋_GB2312"/>
                <w:sz w:val="21"/>
                <w:szCs w:val="21"/>
                <w:vertAlign w:val="baseline"/>
              </w:rPr>
              <w:t>分，一般或较差得</w:t>
            </w:r>
            <w:r>
              <w:rPr>
                <w:rFonts w:hint="eastAsia" w:ascii="仿宋_GB2312" w:hAnsi="仿宋_GB2312" w:eastAsia="仿宋_GB2312" w:cs="仿宋_GB2312"/>
                <w:sz w:val="21"/>
                <w:szCs w:val="21"/>
                <w:vertAlign w:val="baseline"/>
                <w:lang w:val="en-US" w:eastAsia="zh-CN"/>
              </w:rPr>
              <w:t>0-1</w:t>
            </w:r>
            <w:r>
              <w:rPr>
                <w:rFonts w:hint="eastAsia" w:ascii="仿宋_GB2312" w:hAnsi="仿宋_GB2312" w:eastAsia="仿宋_GB2312" w:cs="仿宋_GB2312"/>
                <w:sz w:val="21"/>
                <w:szCs w:val="21"/>
                <w:vertAlign w:val="baseline"/>
              </w:rPr>
              <w:t>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694" w:type="dxa"/>
            <w:vMerge w:val="restart"/>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研发投入和产出（</w:t>
            </w:r>
            <w:r>
              <w:rPr>
                <w:rFonts w:hint="eastAsia" w:ascii="仿宋_GB2312" w:hAnsi="仿宋_GB2312" w:eastAsia="仿宋_GB2312" w:cs="仿宋_GB2312"/>
                <w:sz w:val="21"/>
                <w:szCs w:val="21"/>
                <w:vertAlign w:val="baseline"/>
                <w:lang w:val="en-US" w:eastAsia="zh-CN"/>
              </w:rPr>
              <w:t>35分</w:t>
            </w:r>
            <w:r>
              <w:rPr>
                <w:rFonts w:hint="eastAsia" w:ascii="仿宋_GB2312" w:hAnsi="仿宋_GB2312" w:eastAsia="仿宋_GB2312" w:cs="仿宋_GB2312"/>
                <w:sz w:val="21"/>
                <w:szCs w:val="21"/>
                <w:vertAlign w:val="baseline"/>
                <w:lang w:eastAsia="zh-CN"/>
              </w:rPr>
              <w:t>）</w:t>
            </w: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研发经费</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年均研发经费投入</w:t>
            </w:r>
          </w:p>
        </w:tc>
        <w:tc>
          <w:tcPr>
            <w:tcW w:w="453"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万元</w:t>
            </w:r>
          </w:p>
        </w:tc>
        <w:tc>
          <w:tcPr>
            <w:tcW w:w="468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年均投入研发经费</w:t>
            </w:r>
            <w:r>
              <w:rPr>
                <w:rFonts w:hint="eastAsia" w:ascii="仿宋_GB2312" w:hAnsi="仿宋_GB2312" w:eastAsia="仿宋_GB2312" w:cs="仿宋_GB2312"/>
                <w:sz w:val="21"/>
                <w:szCs w:val="21"/>
                <w:vertAlign w:val="baseline"/>
                <w:lang w:val="en-US" w:eastAsia="zh-CN"/>
              </w:rPr>
              <w:t>2000</w:t>
            </w:r>
            <w:r>
              <w:rPr>
                <w:rFonts w:hint="eastAsia" w:ascii="仿宋_GB2312" w:hAnsi="仿宋_GB2312" w:eastAsia="仿宋_GB2312" w:cs="仿宋_GB2312"/>
                <w:sz w:val="21"/>
                <w:szCs w:val="21"/>
                <w:vertAlign w:val="baseline"/>
              </w:rPr>
              <w:t>万元及以上得</w:t>
            </w:r>
            <w:r>
              <w:rPr>
                <w:rFonts w:hint="eastAsia" w:ascii="仿宋_GB2312" w:hAnsi="仿宋_GB2312" w:eastAsia="仿宋_GB2312" w:cs="仿宋_GB2312"/>
                <w:sz w:val="21"/>
                <w:szCs w:val="21"/>
                <w:vertAlign w:val="baseline"/>
                <w:lang w:val="en-US" w:eastAsia="zh-CN"/>
              </w:rPr>
              <w:t>8</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val="en-US" w:eastAsia="zh-CN"/>
              </w:rPr>
              <w:t>1800-2000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7分；1600-1800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6分；1400-1600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5分；1200-1400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4分；1000-1200</w:t>
            </w:r>
            <w:r>
              <w:rPr>
                <w:rFonts w:hint="eastAsia" w:ascii="仿宋_GB2312" w:hAnsi="仿宋_GB2312" w:eastAsia="仿宋_GB2312" w:cs="仿宋_GB2312"/>
                <w:sz w:val="21"/>
                <w:szCs w:val="21"/>
                <w:vertAlign w:val="baseline"/>
              </w:rPr>
              <w:t>万</w:t>
            </w:r>
            <w:r>
              <w:rPr>
                <w:rFonts w:hint="eastAsia" w:ascii="仿宋_GB2312" w:hAnsi="仿宋_GB2312" w:eastAsia="仿宋_GB2312" w:cs="仿宋_GB2312"/>
                <w:sz w:val="21"/>
                <w:szCs w:val="21"/>
                <w:vertAlign w:val="baseline"/>
                <w:lang w:eastAsia="zh-CN"/>
              </w:rPr>
              <w:t>得</w:t>
            </w:r>
            <w:r>
              <w:rPr>
                <w:rFonts w:hint="eastAsia" w:ascii="仿宋_GB2312" w:hAnsi="仿宋_GB2312" w:eastAsia="仿宋_GB2312" w:cs="仿宋_GB2312"/>
                <w:sz w:val="21"/>
                <w:szCs w:val="21"/>
                <w:vertAlign w:val="baseline"/>
                <w:lang w:val="en-US" w:eastAsia="zh-CN"/>
              </w:rPr>
              <w:t>3分；1000万元以下不得分。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lang w:eastAsia="zh-CN"/>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技术服务收入占比</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技术服务收入占比</w:t>
            </w:r>
          </w:p>
        </w:tc>
        <w:tc>
          <w:tcPr>
            <w:tcW w:w="453"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w:t>
            </w:r>
          </w:p>
        </w:tc>
        <w:tc>
          <w:tcPr>
            <w:tcW w:w="468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研究开发和技术服务收入占主营业务收入比例达到70%以上得5分，50-70%得4分，30-50%得3分，30%以下不得分。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承担项目</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新承担或参与市级以上科研项目数</w:t>
            </w:r>
          </w:p>
        </w:tc>
        <w:tc>
          <w:tcPr>
            <w:tcW w:w="453"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项</w:t>
            </w:r>
          </w:p>
        </w:tc>
        <w:tc>
          <w:tcPr>
            <w:tcW w:w="4686"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承担1个国家级项目得</w:t>
            </w:r>
            <w:r>
              <w:rPr>
                <w:rFonts w:hint="eastAsia" w:ascii="仿宋_GB2312" w:hAnsi="仿宋_GB2312" w:eastAsia="仿宋_GB2312" w:cs="仿宋_GB2312"/>
                <w:sz w:val="21"/>
                <w:szCs w:val="21"/>
                <w:vertAlign w:val="baseline"/>
                <w:lang w:val="en-US" w:eastAsia="zh-CN"/>
              </w:rPr>
              <w:t>2</w:t>
            </w:r>
            <w:r>
              <w:rPr>
                <w:rFonts w:hint="eastAsia" w:ascii="仿宋_GB2312" w:hAnsi="仿宋_GB2312" w:eastAsia="仿宋_GB2312" w:cs="仿宋_GB2312"/>
                <w:sz w:val="21"/>
                <w:szCs w:val="21"/>
                <w:vertAlign w:val="baseline"/>
                <w:lang w:eastAsia="zh-CN"/>
              </w:rPr>
              <w:t>分，承担1个省部级项目得</w:t>
            </w:r>
            <w:r>
              <w:rPr>
                <w:rFonts w:hint="eastAsia" w:ascii="仿宋_GB2312" w:hAnsi="仿宋_GB2312" w:eastAsia="仿宋_GB2312" w:cs="仿宋_GB2312"/>
                <w:sz w:val="21"/>
                <w:szCs w:val="21"/>
                <w:vertAlign w:val="baseline"/>
                <w:lang w:val="en-US" w:eastAsia="zh-CN"/>
              </w:rPr>
              <w:t>1.5</w:t>
            </w:r>
            <w:r>
              <w:rPr>
                <w:rFonts w:hint="eastAsia" w:ascii="仿宋_GB2312" w:hAnsi="仿宋_GB2312" w:eastAsia="仿宋_GB2312" w:cs="仿宋_GB2312"/>
                <w:sz w:val="21"/>
                <w:szCs w:val="21"/>
                <w:vertAlign w:val="baseline"/>
                <w:lang w:eastAsia="zh-CN"/>
              </w:rPr>
              <w:t>分，承担</w:t>
            </w:r>
            <w:r>
              <w:rPr>
                <w:rFonts w:hint="eastAsia" w:ascii="仿宋_GB2312" w:hAnsi="仿宋_GB2312" w:eastAsia="仿宋_GB2312" w:cs="仿宋_GB2312"/>
                <w:sz w:val="21"/>
                <w:szCs w:val="21"/>
                <w:vertAlign w:val="baseline"/>
                <w:lang w:val="en-US" w:eastAsia="zh-CN"/>
              </w:rPr>
              <w:t>1个市级项目得1分，</w:t>
            </w:r>
            <w:r>
              <w:rPr>
                <w:rFonts w:hint="eastAsia" w:ascii="仿宋_GB2312" w:hAnsi="仿宋_GB2312" w:eastAsia="仿宋_GB2312" w:cs="仿宋_GB2312"/>
                <w:sz w:val="21"/>
                <w:szCs w:val="21"/>
                <w:vertAlign w:val="baseline"/>
                <w:lang w:eastAsia="zh-CN"/>
              </w:rPr>
              <w:t>没有新承担不得分，累计不超过</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lang w:eastAsia="zh-CN"/>
              </w:rPr>
              <w:t>分，参与项目减半计分。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知识产权</w:t>
            </w:r>
          </w:p>
        </w:tc>
        <w:tc>
          <w:tcPr>
            <w:tcW w:w="1500"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发明专利等自主知识产权授权量</w:t>
            </w:r>
          </w:p>
        </w:tc>
        <w:tc>
          <w:tcPr>
            <w:tcW w:w="453"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项</w:t>
            </w:r>
          </w:p>
        </w:tc>
        <w:tc>
          <w:tcPr>
            <w:tcW w:w="468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rPr>
              <w:t>获得1件发明专利（含国防专利）、植物新品种、国家级农作物品种、国家新药、国家一级中药保护品种、集成电路布图设计专有权等核心自主知识产权得</w:t>
            </w:r>
            <w:r>
              <w:rPr>
                <w:rFonts w:hint="eastAsia" w:ascii="仿宋_GB2312" w:hAnsi="仿宋_GB2312" w:eastAsia="仿宋_GB2312" w:cs="仿宋_GB2312"/>
                <w:sz w:val="21"/>
                <w:szCs w:val="21"/>
                <w:vertAlign w:val="baseline"/>
                <w:lang w:val="en-US" w:eastAsia="zh-CN"/>
              </w:rPr>
              <w:t>0.5</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rPr>
              <w:t>其他知识产权</w:t>
            </w:r>
            <w:r>
              <w:rPr>
                <w:rFonts w:hint="eastAsia" w:ascii="仿宋_GB2312" w:hAnsi="仿宋_GB2312" w:eastAsia="仿宋_GB2312" w:cs="仿宋_GB2312"/>
                <w:sz w:val="21"/>
                <w:szCs w:val="21"/>
                <w:vertAlign w:val="baseline"/>
                <w:lang w:val="en-US" w:eastAsia="zh-CN"/>
              </w:rPr>
              <w:t>10</w:t>
            </w:r>
            <w:r>
              <w:rPr>
                <w:rFonts w:hint="eastAsia" w:ascii="仿宋_GB2312" w:hAnsi="仿宋_GB2312" w:eastAsia="仿宋_GB2312" w:cs="仿宋_GB2312"/>
                <w:sz w:val="21"/>
                <w:szCs w:val="21"/>
                <w:vertAlign w:val="baseline"/>
              </w:rPr>
              <w:t>件及以上得2分，</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w:t>
            </w:r>
            <w:r>
              <w:rPr>
                <w:rFonts w:hint="eastAsia" w:ascii="仿宋_GB2312" w:hAnsi="仿宋_GB2312" w:eastAsia="仿宋_GB2312" w:cs="仿宋_GB2312"/>
                <w:sz w:val="21"/>
                <w:szCs w:val="21"/>
                <w:vertAlign w:val="baseline"/>
                <w:lang w:val="en-US" w:eastAsia="zh-CN"/>
              </w:rPr>
              <w:t>10</w:t>
            </w:r>
            <w:r>
              <w:rPr>
                <w:rFonts w:hint="eastAsia" w:ascii="仿宋_GB2312" w:hAnsi="仿宋_GB2312" w:eastAsia="仿宋_GB2312" w:cs="仿宋_GB2312"/>
                <w:sz w:val="21"/>
                <w:szCs w:val="21"/>
                <w:vertAlign w:val="baseline"/>
              </w:rPr>
              <w:t>件得1分，</w:t>
            </w:r>
            <w:r>
              <w:rPr>
                <w:rFonts w:hint="eastAsia" w:ascii="仿宋_GB2312" w:hAnsi="仿宋_GB2312" w:eastAsia="仿宋_GB2312" w:cs="仿宋_GB2312"/>
                <w:sz w:val="21"/>
                <w:szCs w:val="21"/>
                <w:vertAlign w:val="baseline"/>
                <w:lang w:val="en-US" w:eastAsia="zh-CN"/>
              </w:rPr>
              <w:t>5</w:t>
            </w:r>
            <w:r>
              <w:rPr>
                <w:rFonts w:hint="eastAsia" w:ascii="仿宋_GB2312" w:hAnsi="仿宋_GB2312" w:eastAsia="仿宋_GB2312" w:cs="仿宋_GB2312"/>
                <w:sz w:val="21"/>
                <w:szCs w:val="21"/>
                <w:vertAlign w:val="baseline"/>
              </w:rPr>
              <w:t>件以下不得分</w:t>
            </w:r>
            <w:r>
              <w:rPr>
                <w:rFonts w:hint="eastAsia" w:ascii="仿宋_GB2312" w:hAnsi="仿宋_GB2312" w:eastAsia="仿宋_GB2312" w:cs="仿宋_GB2312"/>
                <w:sz w:val="21"/>
                <w:szCs w:val="21"/>
                <w:vertAlign w:val="baseline"/>
                <w:lang w:eastAsia="zh-CN"/>
              </w:rPr>
              <w:t>，上述两项合计不超过</w:t>
            </w:r>
            <w:r>
              <w:rPr>
                <w:rFonts w:hint="eastAsia" w:ascii="仿宋_GB2312" w:hAnsi="仿宋_GB2312" w:eastAsia="仿宋_GB2312" w:cs="仿宋_GB2312"/>
                <w:sz w:val="21"/>
                <w:szCs w:val="21"/>
                <w:vertAlign w:val="baseline"/>
                <w:lang w:val="en-US" w:eastAsia="zh-CN"/>
              </w:rPr>
              <w:t>5分</w:t>
            </w:r>
            <w:r>
              <w:rPr>
                <w:rFonts w:hint="eastAsia" w:ascii="仿宋_GB2312" w:hAnsi="仿宋_GB2312" w:eastAsia="仿宋_GB2312" w:cs="仿宋_GB2312"/>
                <w:sz w:val="21"/>
                <w:szCs w:val="21"/>
                <w:vertAlign w:val="baseline"/>
              </w:rPr>
              <w:t>。</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科技奖励</w:t>
            </w:r>
          </w:p>
        </w:tc>
        <w:tc>
          <w:tcPr>
            <w:tcW w:w="1500" w:type="dxa"/>
            <w:noWrap w:val="0"/>
            <w:vAlign w:val="center"/>
          </w:tcPr>
          <w:p>
            <w:pPr>
              <w:jc w:val="both"/>
              <w:rPr>
                <w:rFonts w:hint="eastAsia" w:ascii="仿宋_GB2312" w:hAnsi="仿宋_GB2312" w:eastAsia="仿宋_GB2312" w:cs="仿宋_GB2312"/>
                <w:kern w:val="2"/>
                <w:sz w:val="21"/>
                <w:szCs w:val="21"/>
                <w:vertAlign w:val="baseline"/>
                <w:lang w:val="en" w:eastAsia="zh-CN" w:bidi="ar-SA"/>
              </w:rPr>
            </w:pPr>
            <w:r>
              <w:rPr>
                <w:rFonts w:hint="eastAsia" w:ascii="仿宋_GB2312" w:hAnsi="仿宋_GB2312" w:eastAsia="仿宋_GB2312" w:cs="仿宋_GB2312"/>
                <w:sz w:val="21"/>
                <w:szCs w:val="21"/>
                <w:vertAlign w:val="baseline"/>
              </w:rPr>
              <w:t>获省部级以上科技奖数量</w:t>
            </w:r>
          </w:p>
        </w:tc>
        <w:tc>
          <w:tcPr>
            <w:tcW w:w="45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项</w:t>
            </w:r>
          </w:p>
        </w:tc>
        <w:tc>
          <w:tcPr>
            <w:tcW w:w="468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rPr>
              <w:t>获得1项国家级科技</w:t>
            </w:r>
            <w:r>
              <w:rPr>
                <w:rFonts w:hint="eastAsia" w:ascii="仿宋_GB2312" w:hAnsi="仿宋_GB2312" w:eastAsia="仿宋_GB2312" w:cs="仿宋_GB2312"/>
                <w:sz w:val="21"/>
                <w:szCs w:val="21"/>
                <w:vertAlign w:val="baseline"/>
                <w:lang w:eastAsia="zh-CN"/>
              </w:rPr>
              <w:t>奖项</w:t>
            </w:r>
            <w:r>
              <w:rPr>
                <w:rFonts w:hint="eastAsia" w:ascii="仿宋_GB2312" w:hAnsi="仿宋_GB2312" w:eastAsia="仿宋_GB2312" w:cs="仿宋_GB2312"/>
                <w:sz w:val="21"/>
                <w:szCs w:val="21"/>
                <w:vertAlign w:val="baseline"/>
              </w:rPr>
              <w:t>得</w:t>
            </w:r>
            <w:r>
              <w:rPr>
                <w:rFonts w:hint="eastAsia" w:ascii="仿宋_GB2312" w:hAnsi="仿宋_GB2312" w:eastAsia="仿宋_GB2312" w:cs="仿宋_GB2312"/>
                <w:sz w:val="21"/>
                <w:szCs w:val="21"/>
                <w:vertAlign w:val="baseline"/>
                <w:lang w:val="en-US" w:eastAsia="zh-CN"/>
              </w:rPr>
              <w:t>8</w:t>
            </w:r>
            <w:r>
              <w:rPr>
                <w:rFonts w:hint="eastAsia" w:ascii="仿宋_GB2312" w:hAnsi="仿宋_GB2312" w:eastAsia="仿宋_GB2312" w:cs="仿宋_GB2312"/>
                <w:sz w:val="21"/>
                <w:szCs w:val="21"/>
                <w:vertAlign w:val="baseline"/>
              </w:rPr>
              <w:t>分；获得1项省部级科技一等奖得</w:t>
            </w:r>
            <w:r>
              <w:rPr>
                <w:rFonts w:hint="eastAsia" w:ascii="仿宋_GB2312" w:hAnsi="仿宋_GB2312" w:eastAsia="仿宋_GB2312" w:cs="仿宋_GB2312"/>
                <w:sz w:val="21"/>
                <w:szCs w:val="21"/>
                <w:vertAlign w:val="baseline"/>
                <w:lang w:val="en-US" w:eastAsia="zh-CN"/>
              </w:rPr>
              <w:t>8</w:t>
            </w:r>
            <w:r>
              <w:rPr>
                <w:rFonts w:hint="eastAsia" w:ascii="仿宋_GB2312" w:hAnsi="仿宋_GB2312" w:eastAsia="仿宋_GB2312" w:cs="仿宋_GB2312"/>
                <w:sz w:val="21"/>
                <w:szCs w:val="21"/>
                <w:vertAlign w:val="baseline"/>
              </w:rPr>
              <w:t>分、二等奖得</w:t>
            </w:r>
            <w:r>
              <w:rPr>
                <w:rFonts w:hint="eastAsia" w:ascii="仿宋_GB2312" w:hAnsi="仿宋_GB2312" w:eastAsia="仿宋_GB2312" w:cs="仿宋_GB2312"/>
                <w:sz w:val="21"/>
                <w:szCs w:val="21"/>
                <w:vertAlign w:val="baseline"/>
                <w:lang w:val="en-US" w:eastAsia="zh-CN"/>
              </w:rPr>
              <w:t>4</w:t>
            </w:r>
            <w:r>
              <w:rPr>
                <w:rFonts w:hint="eastAsia" w:ascii="仿宋_GB2312" w:hAnsi="仿宋_GB2312" w:eastAsia="仿宋_GB2312" w:cs="仿宋_GB2312"/>
                <w:sz w:val="21"/>
                <w:szCs w:val="21"/>
                <w:vertAlign w:val="baseline"/>
              </w:rPr>
              <w:t>分、三等奖得</w:t>
            </w: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，排名第二、三的承担单位减半计分</w:t>
            </w:r>
            <w:r>
              <w:rPr>
                <w:rFonts w:hint="eastAsia" w:ascii="仿宋_GB2312" w:hAnsi="仿宋_GB2312" w:eastAsia="仿宋_GB2312" w:cs="仿宋_GB2312"/>
                <w:sz w:val="21"/>
                <w:szCs w:val="21"/>
                <w:vertAlign w:val="baseline"/>
                <w:lang w:val="en-US" w:eastAsia="zh-CN"/>
              </w:rPr>
              <w:t>，累计不超过8分</w:t>
            </w:r>
            <w:r>
              <w:rPr>
                <w:rFonts w:hint="eastAsia" w:ascii="仿宋_GB2312" w:hAnsi="仿宋_GB2312" w:eastAsia="仿宋_GB2312" w:cs="仿宋_GB2312"/>
                <w:sz w:val="21"/>
                <w:szCs w:val="21"/>
                <w:vertAlign w:val="baseline"/>
              </w:rPr>
              <w:t>。</w:t>
            </w:r>
          </w:p>
        </w:tc>
        <w:tc>
          <w:tcPr>
            <w:tcW w:w="720" w:type="dxa"/>
            <w:noWrap w:val="0"/>
            <w:vAlign w:val="center"/>
          </w:tcPr>
          <w:p>
            <w:pPr>
              <w:jc w:val="center"/>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标准制订</w:t>
            </w:r>
          </w:p>
        </w:tc>
        <w:tc>
          <w:tcPr>
            <w:tcW w:w="1500"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rPr>
              <w:t>负责或参与制订实施的国际/国家/行业/地方</w:t>
            </w:r>
          </w:p>
        </w:tc>
        <w:tc>
          <w:tcPr>
            <w:tcW w:w="45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项</w:t>
            </w:r>
          </w:p>
        </w:tc>
        <w:tc>
          <w:tcPr>
            <w:tcW w:w="468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rPr>
              <w:t>主导制订1项国际</w:t>
            </w:r>
            <w:r>
              <w:rPr>
                <w:rFonts w:hint="eastAsia" w:ascii="仿宋_GB2312" w:hAnsi="仿宋_GB2312" w:eastAsia="仿宋_GB2312" w:cs="仿宋_GB2312"/>
                <w:sz w:val="21"/>
                <w:szCs w:val="21"/>
                <w:vertAlign w:val="baseline"/>
                <w:lang w:eastAsia="zh-CN"/>
              </w:rPr>
              <w:t>、国家</w:t>
            </w:r>
            <w:r>
              <w:rPr>
                <w:rFonts w:hint="eastAsia" w:ascii="仿宋_GB2312" w:hAnsi="仿宋_GB2312" w:eastAsia="仿宋_GB2312" w:cs="仿宋_GB2312"/>
                <w:sz w:val="21"/>
                <w:szCs w:val="21"/>
                <w:vertAlign w:val="baseline"/>
              </w:rPr>
              <w:t>标准得</w:t>
            </w:r>
            <w:r>
              <w:rPr>
                <w:rFonts w:hint="eastAsia" w:ascii="仿宋_GB2312" w:hAnsi="仿宋_GB2312" w:eastAsia="仿宋_GB2312" w:cs="仿宋_GB2312"/>
                <w:sz w:val="21"/>
                <w:szCs w:val="21"/>
                <w:vertAlign w:val="baseline"/>
                <w:lang w:val="en-US" w:eastAsia="zh-CN"/>
              </w:rPr>
              <w:t>4</w:t>
            </w:r>
            <w:r>
              <w:rPr>
                <w:rFonts w:hint="eastAsia" w:ascii="仿宋_GB2312" w:hAnsi="仿宋_GB2312" w:eastAsia="仿宋_GB2312" w:cs="仿宋_GB2312"/>
                <w:sz w:val="21"/>
                <w:szCs w:val="21"/>
                <w:vertAlign w:val="baseline"/>
              </w:rPr>
              <w:t>分；主导制订1项</w:t>
            </w:r>
            <w:r>
              <w:rPr>
                <w:rFonts w:hint="eastAsia" w:ascii="仿宋_GB2312" w:hAnsi="仿宋_GB2312" w:eastAsia="仿宋_GB2312" w:cs="仿宋_GB2312"/>
                <w:sz w:val="21"/>
                <w:szCs w:val="21"/>
                <w:vertAlign w:val="baseline"/>
                <w:lang w:eastAsia="zh-CN"/>
              </w:rPr>
              <w:t>团体标准、</w:t>
            </w:r>
            <w:r>
              <w:rPr>
                <w:rFonts w:hint="eastAsia" w:ascii="仿宋_GB2312" w:hAnsi="仿宋_GB2312" w:eastAsia="仿宋_GB2312" w:cs="仿宋_GB2312"/>
                <w:sz w:val="21"/>
                <w:szCs w:val="21"/>
                <w:vertAlign w:val="baseline"/>
              </w:rPr>
              <w:t>行业标准或省级地方标准得</w:t>
            </w:r>
            <w:r>
              <w:rPr>
                <w:rFonts w:hint="eastAsia" w:ascii="仿宋_GB2312" w:hAnsi="仿宋_GB2312" w:eastAsia="仿宋_GB2312" w:cs="仿宋_GB2312"/>
                <w:sz w:val="21"/>
                <w:szCs w:val="21"/>
                <w:vertAlign w:val="baseline"/>
                <w:lang w:val="en-US" w:eastAsia="zh-CN"/>
              </w:rPr>
              <w:t>3</w:t>
            </w:r>
            <w:r>
              <w:rPr>
                <w:rFonts w:hint="eastAsia" w:ascii="仿宋_GB2312" w:hAnsi="仿宋_GB2312" w:eastAsia="仿宋_GB2312" w:cs="仿宋_GB2312"/>
                <w:sz w:val="21"/>
                <w:szCs w:val="21"/>
                <w:vertAlign w:val="baseline"/>
              </w:rPr>
              <w:t>分；主导制订1项</w:t>
            </w:r>
            <w:r>
              <w:rPr>
                <w:rFonts w:hint="eastAsia" w:ascii="仿宋_GB2312" w:hAnsi="仿宋_GB2312" w:eastAsia="仿宋_GB2312" w:cs="仿宋_GB2312"/>
                <w:sz w:val="21"/>
                <w:szCs w:val="21"/>
                <w:vertAlign w:val="baseline"/>
                <w:lang w:eastAsia="zh-CN"/>
              </w:rPr>
              <w:t>丽水市地方</w:t>
            </w:r>
            <w:r>
              <w:rPr>
                <w:rFonts w:hint="eastAsia" w:ascii="仿宋_GB2312" w:hAnsi="仿宋_GB2312" w:eastAsia="仿宋_GB2312" w:cs="仿宋_GB2312"/>
                <w:sz w:val="21"/>
                <w:szCs w:val="21"/>
                <w:vertAlign w:val="baseline"/>
              </w:rPr>
              <w:t>标准得</w:t>
            </w:r>
            <w:r>
              <w:rPr>
                <w:rFonts w:hint="eastAsia" w:ascii="仿宋_GB2312" w:hAnsi="仿宋_GB2312" w:eastAsia="仿宋_GB2312" w:cs="仿宋_GB2312"/>
                <w:sz w:val="21"/>
                <w:szCs w:val="21"/>
                <w:vertAlign w:val="baseline"/>
                <w:lang w:val="en-US" w:eastAsia="zh-CN"/>
              </w:rPr>
              <w:t>2</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，参与上述标准制定得分减半，</w:t>
            </w:r>
            <w:r>
              <w:rPr>
                <w:rFonts w:hint="eastAsia" w:ascii="仿宋_GB2312" w:hAnsi="仿宋_GB2312" w:eastAsia="仿宋_GB2312" w:cs="仿宋_GB2312"/>
                <w:sz w:val="21"/>
                <w:szCs w:val="21"/>
                <w:vertAlign w:val="baseline"/>
                <w:lang w:val="en-US" w:eastAsia="zh-CN"/>
              </w:rPr>
              <w:t>累计不超过4分</w:t>
            </w:r>
            <w:r>
              <w:rPr>
                <w:rFonts w:hint="eastAsia" w:ascii="仿宋_GB2312" w:hAnsi="仿宋_GB2312" w:eastAsia="仿宋_GB2312" w:cs="仿宋_GB2312"/>
                <w:sz w:val="21"/>
                <w:szCs w:val="21"/>
                <w:vertAlign w:val="baseline"/>
                <w:lang w:eastAsia="zh-CN"/>
              </w:rPr>
              <w:t>。</w:t>
            </w:r>
          </w:p>
        </w:tc>
        <w:tc>
          <w:tcPr>
            <w:tcW w:w="720" w:type="dxa"/>
            <w:noWrap w:val="0"/>
            <w:vAlign w:val="center"/>
          </w:tcPr>
          <w:p>
            <w:pPr>
              <w:jc w:val="center"/>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restart"/>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公共服务与产业带动（</w:t>
            </w:r>
            <w:r>
              <w:rPr>
                <w:rFonts w:hint="eastAsia" w:ascii="仿宋_GB2312" w:hAnsi="仿宋_GB2312" w:eastAsia="仿宋_GB2312" w:cs="仿宋_GB2312"/>
                <w:sz w:val="21"/>
                <w:szCs w:val="21"/>
                <w:vertAlign w:val="baseline"/>
                <w:lang w:val="en-US" w:eastAsia="zh-CN"/>
              </w:rPr>
              <w:t>35分</w:t>
            </w:r>
            <w:r>
              <w:rPr>
                <w:rFonts w:hint="eastAsia" w:ascii="仿宋_GB2312" w:hAnsi="仿宋_GB2312" w:eastAsia="仿宋_GB2312" w:cs="仿宋_GB2312"/>
                <w:sz w:val="21"/>
                <w:szCs w:val="21"/>
                <w:vertAlign w:val="baseline"/>
                <w:lang w:eastAsia="zh-CN"/>
              </w:rPr>
              <w:t>）</w:t>
            </w: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新技术新产品</w:t>
            </w:r>
          </w:p>
        </w:tc>
        <w:tc>
          <w:tcPr>
            <w:tcW w:w="1500"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关键核心技术与战略性产品研发情况</w:t>
            </w:r>
          </w:p>
        </w:tc>
        <w:tc>
          <w:tcPr>
            <w:tcW w:w="453"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项</w:t>
            </w:r>
          </w:p>
        </w:tc>
        <w:tc>
          <w:tcPr>
            <w:tcW w:w="4686" w:type="dxa"/>
            <w:noWrap w:val="0"/>
            <w:vAlign w:val="center"/>
          </w:tcPr>
          <w:p>
            <w:pPr>
              <w:jc w:val="both"/>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开展</w:t>
            </w:r>
            <w:r>
              <w:rPr>
                <w:rFonts w:hint="eastAsia" w:ascii="仿宋_GB2312" w:hAnsi="仿宋_GB2312" w:eastAsia="仿宋_GB2312" w:cs="仿宋_GB2312"/>
                <w:sz w:val="21"/>
                <w:szCs w:val="21"/>
                <w:vertAlign w:val="baseline"/>
              </w:rPr>
              <w:t>关键核心技术与战略性产品</w:t>
            </w:r>
            <w:r>
              <w:rPr>
                <w:rFonts w:hint="eastAsia" w:ascii="仿宋_GB2312" w:hAnsi="仿宋_GB2312" w:eastAsia="仿宋_GB2312" w:cs="仿宋_GB2312"/>
                <w:sz w:val="21"/>
                <w:szCs w:val="21"/>
                <w:vertAlign w:val="baseline"/>
                <w:lang w:eastAsia="zh-CN"/>
              </w:rPr>
              <w:t>的成果转化、转让和推广（含应用到临床），每转化、转让或推广</w:t>
            </w:r>
            <w:r>
              <w:rPr>
                <w:rFonts w:hint="eastAsia" w:ascii="仿宋_GB2312" w:hAnsi="仿宋_GB2312" w:eastAsia="仿宋_GB2312" w:cs="仿宋_GB2312"/>
                <w:sz w:val="21"/>
                <w:szCs w:val="21"/>
                <w:vertAlign w:val="baseline"/>
                <w:lang w:val="en-US" w:eastAsia="zh-CN"/>
              </w:rPr>
              <w:t>1项得1分，累计不超过10分。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lang w:eastAsia="zh-CN"/>
              </w:rPr>
            </w:pPr>
          </w:p>
        </w:tc>
        <w:tc>
          <w:tcPr>
            <w:tcW w:w="698"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孵化企业</w:t>
            </w:r>
          </w:p>
        </w:tc>
        <w:tc>
          <w:tcPr>
            <w:tcW w:w="1500"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孵化科技型企业</w:t>
            </w:r>
          </w:p>
        </w:tc>
        <w:tc>
          <w:tcPr>
            <w:tcW w:w="453" w:type="dxa"/>
            <w:noWrap w:val="0"/>
            <w:vAlign w:val="center"/>
          </w:tcPr>
          <w:p>
            <w:pPr>
              <w:jc w:val="both"/>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家</w:t>
            </w:r>
          </w:p>
        </w:tc>
        <w:tc>
          <w:tcPr>
            <w:tcW w:w="4686" w:type="dxa"/>
            <w:noWrap w:val="0"/>
            <w:vAlign w:val="center"/>
          </w:tcPr>
          <w:p>
            <w:pPr>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每孵化（引进）</w:t>
            </w:r>
            <w:r>
              <w:rPr>
                <w:rFonts w:hint="eastAsia" w:ascii="仿宋_GB2312" w:hAnsi="仿宋_GB2312" w:eastAsia="仿宋_GB2312" w:cs="仿宋_GB2312"/>
                <w:sz w:val="21"/>
                <w:szCs w:val="21"/>
                <w:vertAlign w:val="baseline"/>
                <w:lang w:val="en-US" w:eastAsia="zh-CN"/>
              </w:rPr>
              <w:t>1家</w:t>
            </w:r>
            <w:r>
              <w:rPr>
                <w:rFonts w:hint="eastAsia" w:ascii="仿宋_GB2312" w:hAnsi="仿宋_GB2312" w:eastAsia="仿宋_GB2312" w:cs="仿宋_GB2312"/>
                <w:sz w:val="21"/>
                <w:szCs w:val="21"/>
                <w:vertAlign w:val="baseline"/>
                <w:lang w:eastAsia="zh-CN"/>
              </w:rPr>
              <w:t>科技企业得</w:t>
            </w:r>
            <w:r>
              <w:rPr>
                <w:rFonts w:hint="eastAsia" w:ascii="仿宋_GB2312" w:hAnsi="仿宋_GB2312" w:eastAsia="仿宋_GB2312" w:cs="仿宋_GB2312"/>
                <w:sz w:val="21"/>
                <w:szCs w:val="21"/>
                <w:vertAlign w:val="baseline"/>
                <w:lang w:val="en-US" w:eastAsia="zh-CN"/>
              </w:rPr>
              <w:t>1分，累计不超过5分。</w:t>
            </w:r>
          </w:p>
        </w:tc>
        <w:tc>
          <w:tcPr>
            <w:tcW w:w="720" w:type="dxa"/>
            <w:noWrap w:val="0"/>
            <w:vAlign w:val="center"/>
          </w:tcPr>
          <w:p>
            <w:pPr>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lang w:eastAsia="zh-CN"/>
              </w:rPr>
            </w:pPr>
          </w:p>
        </w:tc>
        <w:tc>
          <w:tcPr>
            <w:tcW w:w="698"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产业贡献</w:t>
            </w:r>
          </w:p>
        </w:tc>
        <w:tc>
          <w:tcPr>
            <w:tcW w:w="1500"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对补强产业链短板、提升产业链的贡献</w:t>
            </w:r>
          </w:p>
        </w:tc>
        <w:tc>
          <w:tcPr>
            <w:tcW w:w="45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p>
        </w:tc>
        <w:tc>
          <w:tcPr>
            <w:tcW w:w="468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积极开展成果转化和技术服务，承担横向课题，</w:t>
            </w:r>
            <w:r>
              <w:rPr>
                <w:rFonts w:hint="eastAsia" w:ascii="仿宋_GB2312" w:hAnsi="仿宋_GB2312" w:eastAsia="仿宋_GB2312" w:cs="仿宋_GB2312"/>
                <w:sz w:val="21"/>
                <w:szCs w:val="21"/>
                <w:vertAlign w:val="baseline"/>
              </w:rPr>
              <w:t>补强产业链短板或引领带动整个产业发展，起到示范作用得9-10，有较大促进作用得 6-</w:t>
            </w:r>
            <w:r>
              <w:rPr>
                <w:rFonts w:hint="eastAsia" w:ascii="仿宋_GB2312" w:hAnsi="仿宋_GB2312" w:eastAsia="仿宋_GB2312" w:cs="仿宋_GB2312"/>
                <w:sz w:val="21"/>
                <w:szCs w:val="21"/>
                <w:vertAlign w:val="baseline"/>
                <w:lang w:val="en-US" w:eastAsia="zh-CN"/>
              </w:rPr>
              <w:t>8</w:t>
            </w:r>
            <w:r>
              <w:rPr>
                <w:rFonts w:hint="eastAsia" w:ascii="仿宋_GB2312" w:hAnsi="仿宋_GB2312" w:eastAsia="仿宋_GB2312" w:cs="仿宋_GB2312"/>
                <w:sz w:val="21"/>
                <w:szCs w:val="21"/>
                <w:vertAlign w:val="baseline"/>
              </w:rPr>
              <w:t>分，作用一般得 0-5分。</w:t>
            </w:r>
          </w:p>
        </w:tc>
        <w:tc>
          <w:tcPr>
            <w:tcW w:w="720" w:type="dxa"/>
            <w:noWrap w:val="0"/>
            <w:vAlign w:val="center"/>
          </w:tcPr>
          <w:p>
            <w:pPr>
              <w:jc w:val="center"/>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4" w:type="dxa"/>
            <w:vMerge w:val="continue"/>
            <w:noWrap w:val="0"/>
            <w:vAlign w:val="center"/>
          </w:tcPr>
          <w:p>
            <w:pPr>
              <w:jc w:val="both"/>
              <w:rPr>
                <w:rFonts w:hint="eastAsia" w:ascii="仿宋_GB2312" w:hAnsi="仿宋_GB2312" w:eastAsia="仿宋_GB2312" w:cs="仿宋_GB2312"/>
                <w:sz w:val="21"/>
                <w:szCs w:val="21"/>
                <w:vertAlign w:val="baseline"/>
              </w:rPr>
            </w:pPr>
          </w:p>
        </w:tc>
        <w:tc>
          <w:tcPr>
            <w:tcW w:w="698"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开放共享</w:t>
            </w:r>
          </w:p>
        </w:tc>
        <w:tc>
          <w:tcPr>
            <w:tcW w:w="1500"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研发仪器设备共享</w:t>
            </w:r>
          </w:p>
        </w:tc>
        <w:tc>
          <w:tcPr>
            <w:tcW w:w="453"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kern w:val="2"/>
                <w:sz w:val="21"/>
                <w:szCs w:val="21"/>
                <w:vertAlign w:val="baseline"/>
                <w:lang w:val="en-US" w:eastAsia="zh-CN" w:bidi="ar-SA"/>
              </w:rPr>
              <w:t>批次</w:t>
            </w:r>
          </w:p>
        </w:tc>
        <w:tc>
          <w:tcPr>
            <w:tcW w:w="4686" w:type="dxa"/>
            <w:noWrap w:val="0"/>
            <w:vAlign w:val="center"/>
          </w:tcPr>
          <w:p>
            <w:pPr>
              <w:jc w:val="both"/>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eastAsia="zh-CN"/>
              </w:rPr>
              <w:t>对外提供</w:t>
            </w:r>
            <w:r>
              <w:rPr>
                <w:rFonts w:hint="eastAsia" w:ascii="仿宋_GB2312" w:hAnsi="仿宋_GB2312" w:eastAsia="仿宋_GB2312" w:cs="仿宋_GB2312"/>
                <w:sz w:val="21"/>
                <w:szCs w:val="21"/>
                <w:vertAlign w:val="baseline"/>
              </w:rPr>
              <w:t>研发仪器设备共享</w:t>
            </w:r>
            <w:r>
              <w:rPr>
                <w:rFonts w:hint="eastAsia" w:ascii="仿宋_GB2312" w:hAnsi="仿宋_GB2312" w:eastAsia="仿宋_GB2312" w:cs="仿宋_GB2312"/>
                <w:sz w:val="21"/>
                <w:szCs w:val="21"/>
                <w:vertAlign w:val="baseline"/>
                <w:lang w:eastAsia="zh-CN"/>
              </w:rPr>
              <w:t>年均</w:t>
            </w:r>
            <w:r>
              <w:rPr>
                <w:rFonts w:hint="eastAsia" w:ascii="仿宋_GB2312" w:hAnsi="仿宋_GB2312" w:eastAsia="仿宋_GB2312" w:cs="仿宋_GB2312"/>
                <w:sz w:val="21"/>
                <w:szCs w:val="21"/>
                <w:vertAlign w:val="baseline"/>
                <w:lang w:val="en-US" w:eastAsia="zh-CN"/>
              </w:rPr>
              <w:t>50批次以上，</w:t>
            </w:r>
            <w:r>
              <w:rPr>
                <w:rFonts w:hint="eastAsia" w:ascii="仿宋_GB2312" w:hAnsi="仿宋_GB2312" w:eastAsia="仿宋_GB2312" w:cs="仿宋_GB2312"/>
                <w:sz w:val="21"/>
                <w:szCs w:val="21"/>
                <w:vertAlign w:val="baseline"/>
              </w:rPr>
              <w:t>成效明显得</w:t>
            </w:r>
            <w:r>
              <w:rPr>
                <w:rFonts w:hint="eastAsia" w:ascii="仿宋_GB2312" w:hAnsi="仿宋_GB2312" w:eastAsia="仿宋_GB2312" w:cs="仿宋_GB2312"/>
                <w:sz w:val="21"/>
                <w:szCs w:val="21"/>
                <w:vertAlign w:val="baseline"/>
                <w:lang w:val="en-US" w:eastAsia="zh-CN"/>
              </w:rPr>
              <w:t>4-5</w:t>
            </w:r>
            <w:r>
              <w:rPr>
                <w:rFonts w:hint="eastAsia" w:ascii="仿宋_GB2312" w:hAnsi="仿宋_GB2312" w:eastAsia="仿宋_GB2312" w:cs="仿宋_GB2312"/>
                <w:sz w:val="21"/>
                <w:szCs w:val="21"/>
                <w:vertAlign w:val="baseline"/>
              </w:rPr>
              <w:t>分，较好得</w:t>
            </w:r>
            <w:r>
              <w:rPr>
                <w:rFonts w:hint="eastAsia" w:ascii="仿宋_GB2312" w:hAnsi="仿宋_GB2312" w:eastAsia="仿宋_GB2312" w:cs="仿宋_GB2312"/>
                <w:sz w:val="21"/>
                <w:szCs w:val="21"/>
                <w:vertAlign w:val="baseline"/>
                <w:lang w:val="en-US" w:eastAsia="zh-CN"/>
              </w:rPr>
              <w:t>2-3</w:t>
            </w:r>
            <w:r>
              <w:rPr>
                <w:rFonts w:hint="eastAsia" w:ascii="仿宋_GB2312" w:hAnsi="仿宋_GB2312" w:eastAsia="仿宋_GB2312" w:cs="仿宋_GB2312"/>
                <w:sz w:val="21"/>
                <w:szCs w:val="21"/>
                <w:vertAlign w:val="baseline"/>
              </w:rPr>
              <w:t>分，一般得0-</w:t>
            </w:r>
            <w:r>
              <w:rPr>
                <w:rFonts w:hint="eastAsia" w:ascii="仿宋_GB2312" w:hAnsi="仿宋_GB2312" w:eastAsia="仿宋_GB2312" w:cs="仿宋_GB2312"/>
                <w:sz w:val="21"/>
                <w:szCs w:val="21"/>
                <w:vertAlign w:val="baseline"/>
                <w:lang w:val="en-US" w:eastAsia="zh-CN"/>
              </w:rPr>
              <w:t>1</w:t>
            </w:r>
            <w:r>
              <w:rPr>
                <w:rFonts w:hint="eastAsia" w:ascii="仿宋_GB2312" w:hAnsi="仿宋_GB2312" w:eastAsia="仿宋_GB2312" w:cs="仿宋_GB2312"/>
                <w:sz w:val="21"/>
                <w:szCs w:val="21"/>
                <w:vertAlign w:val="baseline"/>
              </w:rPr>
              <w:t>分</w:t>
            </w:r>
            <w:r>
              <w:rPr>
                <w:rFonts w:hint="eastAsia" w:ascii="仿宋_GB2312" w:hAnsi="仿宋_GB2312" w:eastAsia="仿宋_GB2312" w:cs="仿宋_GB2312"/>
                <w:sz w:val="21"/>
                <w:szCs w:val="21"/>
                <w:vertAlign w:val="baseline"/>
                <w:lang w:eastAsia="zh-CN"/>
              </w:rPr>
              <w:t>。</w:t>
            </w:r>
          </w:p>
        </w:tc>
        <w:tc>
          <w:tcPr>
            <w:tcW w:w="720" w:type="dxa"/>
            <w:noWrap w:val="0"/>
            <w:vAlign w:val="center"/>
          </w:tcPr>
          <w:p>
            <w:pPr>
              <w:jc w:val="center"/>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sz w:val="21"/>
                <w:szCs w:val="21"/>
                <w:vertAlign w:val="baseline"/>
                <w:lang w:val="en-US" w:eastAsia="zh-CN"/>
              </w:rPr>
              <w:t>5</w:t>
            </w:r>
          </w:p>
        </w:tc>
      </w:tr>
    </w:tbl>
    <w:p>
      <w:pPr>
        <w:rPr>
          <w:rFonts w:hint="eastAsia"/>
        </w:rPr>
      </w:pPr>
    </w:p>
    <w:p>
      <w:pPr>
        <w:keepNext w:val="0"/>
        <w:keepLines w:val="0"/>
        <w:pageBreakBefore w:val="0"/>
        <w:widowControl w:val="0"/>
        <w:kinsoku/>
        <w:wordWrap/>
        <w:overflowPunct/>
        <w:topLinePunct w:val="0"/>
        <w:autoSpaceDE/>
        <w:autoSpaceDN/>
        <w:bidi w:val="0"/>
        <w:adjustRightInd w:val="0"/>
        <w:snapToGrid w:val="0"/>
        <w:spacing w:line="240" w:lineRule="atLeas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备注：1. 对发生重大安全、质量事故，环境、知识产权、税务、科研失信等严重违法行为的企业，实行一票否决，评价结果为不合格。2. 指标值根据实际情况，取评价上一年度的期末值或评价期内的年均值</w:t>
      </w:r>
      <w:r>
        <w:rPr>
          <w:rFonts w:hint="eastAsia" w:ascii="仿宋_GB2312" w:hAnsi="仿宋_GB2312" w:eastAsia="仿宋_GB2312" w:cs="仿宋_GB2312"/>
          <w:sz w:val="21"/>
          <w:szCs w:val="21"/>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995442"/>
    <w:rsid w:val="62757411"/>
    <w:rsid w:val="7D9954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te Heading"/>
    <w:basedOn w:val="1"/>
    <w:next w:val="1"/>
    <w:qFormat/>
    <w:uiPriority w:val="0"/>
    <w:pPr>
      <w:jc w:val="center"/>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2022-09-22T01:30:00Z</dcterms:created>
  <dc:creator>山羊</dc:creator>
  <cp:lastModifiedBy>山羊</cp:lastModifiedBy>
  <dcterms:modified xsi:type="dcterms:W3CDTF">2022-09-29T02:46:25Z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